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администрации муниципального образования «Усть-Лужское сельское поселение» муниципального образования Кингисеппского муниципального района Ленинградской области о социально-экономическом развитии муниципального образования «Усть-Лужское сельское поселение» муниципального образования Кингисеппского муниципального района Ленинградской</w:t>
      </w:r>
    </w:p>
    <w:p w:rsidR="00FD6323" w:rsidRPr="00FD6323" w:rsidRDefault="00FD6323" w:rsidP="00FD6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bCs/>
          <w:sz w:val="24"/>
          <w:szCs w:val="24"/>
        </w:rPr>
        <w:t>за 2021 год</w:t>
      </w:r>
    </w:p>
    <w:p w:rsidR="00FD6323" w:rsidRPr="00474FB7" w:rsidRDefault="00FD6323" w:rsidP="00FD6323">
      <w:pPr>
        <w:jc w:val="both"/>
        <w:rPr>
          <w:rFonts w:ascii="Times New Roman" w:hAnsi="Times New Roman"/>
          <w:b/>
        </w:rPr>
      </w:pP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Уважаемые жители МО «Усть-Лужское сельское поселение»!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Отчет администрации по итогам социально-экономического развития МО «Усть-Лужское сельское поселение» будет опубликован на официальном сайте муниципального образования «Усть-Лужское сельское поселение»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</w:t>
      </w:r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лужское.рф</w:t>
      </w:r>
      <w:proofErr w:type="spellEnd"/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>, поэтому разрешите сегодня остановиться только на основных моментах работы исполнительной власти за 2020 год.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Коротко напомню данные исторической справки: МО «Усть-Лужское сельское поселение» образовано 01.01.2006 года. Административная граница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образована в 1974 году, находится на северо-западе Кингисеппского муниципального района, на берегу Финского залива и занимает площадь 598, тыс. га, из них водный фонд – 571 тыс. га. На территории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12 населённых пунктов.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Демография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Население МО «Усть-Лужское сельское поселение» на 01 января 2021 года составляет 3 214 человек, что составляет 97,8 % к соответствующему периоду 2020 года (в 2020 году численность составляла 3 286 человек – 72 человека убыло в 2020 году).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данным отдела ЗАГС администрации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Ленинградской области: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число родившихся в 2021 году – 15 человек (-7!), за соответствующий период 2020 года – 22 человека;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число умерших </w:t>
      </w: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в 2021 году – 56 человек (+33!), в 2020 году – 23 человека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отчетном периоде общий коэффициент рождаемости (на 1000 жителей) – 5,0; (за соответствующий период 2020 года – 6,7). Общий коэффициент смертности (на 1000 жителей) – 18,0; (за соответствующий период 2020 года – 7,0).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Средняя продолжительность жизни в 2021 году составила 70,5 лет, в 2020 году она составляла 69 лет, в том числе: женщин – 75 лет (2020 год – 75 лет); мужчин – 66 лет (2020 год – 63 года).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Количество зарегистрированных браков в 2021 году – 7 пар, за соответствующий период 2020 года – 8 пар.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зарегистрированных разводов в 2021 году – 14 пар, за соответствующий период 2020 года – 12 пар.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РФ (с изменениями) Администрация муниципального образования «Усть-Лужское сельское поселение» наделена полномочиями по решению вопросов местного значения и отдельными государственными полномочиями, переданными органам местного самоуправления федеральными законами и законами Ленинградской области.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Одним из главных вопросов местного значения является формирование, утверждение, исполнение бюджета поселения и контроль за исполнением данного бюджета.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Бюджет муниципального образования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МО «Усть-Лужское сельское поселение по доходам за 2021 год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3A">
        <w:rPr>
          <w:rFonts w:ascii="Times New Roman" w:hAnsi="Times New Roman"/>
          <w:b/>
          <w:color w:val="000000"/>
        </w:rPr>
        <w:t> 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Решением о бюджете на 2021 год утверждены (с учётом внесённых изменений) доходы бюджета поселения в сумме 85 522 043,16 рублей. В отчётном периоде фактически поступило доходов в бюджет поселения 77 654 701,28 рублей (в том числе: возврат остатков не использованных субвенций прошлых лет из бюджета поселения из бюджета поселения – 119 294,1 рублей и в связи с не достижением значений результатов исполнения субсидии за 2020 год в сумме 5486,23), или 91% к годовому плану.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 исполнен в сумме 38 661 731,52 рублей, при плановых назначениях – 34 500 000,00 рублей, или 112,1 %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исполнены в сумме 2 724 867,3 рублей, при плановых назначениях – 2 700 000,00 рублей, или 100,9%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 план – 1 196 483,00 рублей, исполнение 100%.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Налоги на имущество план 4 090 000,00 рублей, исполнение – 3 970 595,76 рублей или 97,1% к годовому плану,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план – 240 000,000 рублей, исполнено- -129 786,61 рублей (54,1%).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план – 3 850 000,00 рублей, исполнено – 3 843 799,56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 план – 2 778 200,00 рублей, исполнено – 3 209 236,55 рублей,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Доходы от сдачи в аренду имущества, составляющего казну сельских поселений план 1 309 400,00 рублей, исполнено – 1 752 772,15 рублей, или 133,97% к годовому плану.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при плане 1 468 800,00 рублей, поступило платежей за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жилищного фонда в сумме 1 456 464,4 рублей (99,2%). 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Доходы от оказания платных услуги компенсации затрат государства, в том числе: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Прочие доходы от оказания платных услуг (работ) получателями средств бюджетов сельских поселений - план 260 000,00 рублей, исполнено 239 958,25 рублей, или 92,3% годового плана.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доходы от компенсации затрат бюджетов сельских поселений в бюджет поступила сумма за возмещение восстановительной стоимости зеленых насаждений в размере 90 414,83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продажи земельных участков, находящихся в государственной и муниципальной собственности – продано два земельных участков, в бюджет поступило 7 369 000,00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казенных). Продано помещение в здании ремонтных мастерских, в бюджет поступило 1 454 000,00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Штрафы, санкции, возмещение ущерба в отчетном периоде поступило 1763 83,17 тысяч рублей за нарушение условий по муниципальным контрактам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из бюджетов других уровней в 2021 году составили 18 559 040,49 рублей (56,9%), из них: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Дотации на выравнивания бюджетной обеспеченности - 6 229 600,00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- 1 639 860,16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- 1 178 444,57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- 492 484,3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Субсидии бюджетам сельских поселений на реализацию программ формирования современной городской среды - 2 708 496,79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субсидии бюджетам сельских поселений – 5 422 615,00 рублей, из них: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обеспечение выплат стимулирующего характера работникам муниципальных учреждений культуры Ленинградской области - 1 189 800, 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реализацию областного закона от15.01.2018 года №3-оз «О содействии участию населения в осуществлении местного самоуправления в иных формах на территориях административных центров МО ЛО» - 1 059 300,00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субсидия на реализацию областного закона Ленинградской области от 28 декабря 2018 года №147 –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- 827 100,00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поддержку развития общественной инфраструктуры муниципального значения - 950 000,00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мероприятия по созданию мест (площадок) накопления твердых коммунальных отходов - 1 396 415,00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субвенция на выполнение передаваемых полномочий </w:t>
      </w:r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по административным правонарушения</w:t>
      </w:r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- 3 520,00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субвенция на осуществление первичного воинского учёта - 297 400,00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 (из бюджета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район») –111 400,00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00021900000 00 0000 000 Возврат неиспользованных остатков целевых средств в 2021 году в сумме 124 780,33 рублей: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на обеспечение выплат стимулирующего характера работникам муниципальных учреждений культуры Ленинградской области план в сумме 110 855,53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субвенция на выполнение передаваемых полномочий по административным правонарушениям план в сумме 3 520,00 рублей;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субвенция на осуществление первичного воинского учёта план в сумме 297400,00 рублей, исполнение 4918,57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субсидия в комитет по дорожному хозяйству в связи с не достижением значений результатов исполнения субсидии за 2020 год в сумме 5486,23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негосударственных организаций в бюджеты сельских поселений. Поступило 600 000,00 рублей - благотворительная помощь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Новотранс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Актив» на развитие физкультуры и спорта в поселении.</w:t>
      </w:r>
    </w:p>
    <w:p w:rsidR="00FD6323" w:rsidRPr="000F4192" w:rsidRDefault="00FD6323" w:rsidP="00FD6323">
      <w:pPr>
        <w:contextualSpacing/>
        <w:rPr>
          <w:rFonts w:ascii="Times New Roman" w:eastAsia="Arial" w:hAnsi="Times New Roman"/>
          <w:color w:val="000000"/>
        </w:rPr>
      </w:pPr>
    </w:p>
    <w:p w:rsid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 xml:space="preserve">  Итоги исполнения расходной части бюджета за 2021 год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6323">
        <w:rPr>
          <w:rFonts w:ascii="Times New Roman" w:eastAsia="Times New Roman" w:hAnsi="Times New Roman" w:cs="Times New Roman"/>
          <w:sz w:val="24"/>
          <w:szCs w:val="24"/>
        </w:rPr>
        <w:t> Решением о бюджете на 2021 год утверждены расходы бюджета поселения в сумме 41 279 100,00 рублей. В течение 2021года внесено четыре изменения в бюджет поселения. С учётом внесённых изменений в решение о бюджете и уведомлений Комитета финансов Кингисеппского муниципального района, общий объём расходов бюджета составил –    81 935 326,39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муниципального образования «Усть-Лужское сельское поселение» за 2021 год исполнена в сумме 63 134 462,43 рублей, что составляет 77,05 % от годового плана расходов.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Исполнение по расходам осуществляется путем реализации восьми муниципальных программ и непрограммных расходов муниципального образования. Муниципальные программы сформированы по основным направлениям деятельности муниципального образования с целью реализации полномочий, установленных Федеральным законом от 06.10.2003 года № 131 –ФЗ «Об общих принципах организации местного самоуправления в Российской Федерации».</w:t>
      </w:r>
    </w:p>
    <w:p w:rsidR="00FD6323" w:rsidRPr="00DE1F36" w:rsidRDefault="00FD6323" w:rsidP="00FD6323">
      <w:pPr>
        <w:tabs>
          <w:tab w:val="left" w:pos="2959"/>
        </w:tabs>
        <w:ind w:firstLine="720"/>
        <w:jc w:val="both"/>
        <w:rPr>
          <w:rFonts w:ascii="Times New Roman" w:hAnsi="Times New Roman"/>
        </w:rPr>
      </w:pPr>
      <w:r w:rsidRPr="00DE1F36">
        <w:rPr>
          <w:rFonts w:ascii="Times New Roman" w:hAnsi="Times New Roman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394"/>
        <w:gridCol w:w="1596"/>
      </w:tblGrid>
      <w:tr w:rsidR="00FD6323" w:rsidRPr="00DE1F36" w:rsidTr="00841F43">
        <w:trPr>
          <w:trHeight w:val="477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План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факт</w:t>
            </w:r>
          </w:p>
        </w:tc>
      </w:tr>
      <w:tr w:rsidR="00FD6323" w:rsidRPr="00DE1F36" w:rsidTr="00841F43">
        <w:trPr>
          <w:trHeight w:val="388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Программные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47 983 713,33</w:t>
            </w:r>
          </w:p>
        </w:tc>
        <w:tc>
          <w:tcPr>
            <w:tcW w:w="1596" w:type="dxa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42 470 587,54</w:t>
            </w:r>
          </w:p>
        </w:tc>
      </w:tr>
      <w:tr w:rsidR="00FD6323" w:rsidRPr="00DE1F36" w:rsidTr="00841F43"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непрограммные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33 951 613,06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20 663 874,89</w:t>
            </w:r>
          </w:p>
        </w:tc>
      </w:tr>
      <w:tr w:rsidR="00FD6323" w:rsidRPr="00DE1F36" w:rsidTr="00841F43">
        <w:trPr>
          <w:trHeight w:val="365"/>
        </w:trPr>
        <w:tc>
          <w:tcPr>
            <w:tcW w:w="2233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итого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81 935 326,39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D6323" w:rsidRPr="00DE1F36" w:rsidRDefault="00FD6323" w:rsidP="00841F43">
            <w:pPr>
              <w:jc w:val="center"/>
              <w:rPr>
                <w:rFonts w:ascii="Times New Roman" w:hAnsi="Times New Roman"/>
              </w:rPr>
            </w:pPr>
            <w:r w:rsidRPr="00DE1F36">
              <w:rPr>
                <w:rFonts w:ascii="Times New Roman" w:hAnsi="Times New Roman"/>
              </w:rPr>
              <w:t>63 134 462,43</w:t>
            </w:r>
          </w:p>
        </w:tc>
      </w:tr>
    </w:tbl>
    <w:p w:rsidR="00FD6323" w:rsidRPr="00FD6323" w:rsidRDefault="00FD6323" w:rsidP="00FD63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Исполнение программных расходов муниципальных программ за отчетный период представлены в таблице:</w:t>
      </w:r>
    </w:p>
    <w:p w:rsidR="00FD6323" w:rsidRPr="00DE1F36" w:rsidRDefault="00FD6323" w:rsidP="00FD6323">
      <w:pPr>
        <w:jc w:val="right"/>
        <w:rPr>
          <w:rFonts w:ascii="Times New Roman" w:hAnsi="Times New Roman"/>
          <w:sz w:val="20"/>
        </w:rPr>
      </w:pPr>
      <w:r w:rsidRPr="00DE1F36">
        <w:rPr>
          <w:rFonts w:ascii="Times New Roman" w:hAnsi="Times New Roman"/>
          <w:sz w:val="20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1701"/>
        <w:gridCol w:w="1701"/>
      </w:tblGrid>
      <w:tr w:rsidR="00FD6323" w:rsidRPr="00DE1F36" w:rsidTr="00841F43">
        <w:trPr>
          <w:cantSplit/>
          <w:trHeight w:val="1868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план за</w:t>
            </w: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extDirection w:val="btLr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Исполнение за 2021 год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331 969,60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257 009,60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автомобильных дорог в МО «Усть-Лужское сельское поселение»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5 561 329,31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4 682 984,19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</w:t>
            </w:r>
            <w:r w:rsidRPr="00FD63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25 485 574,95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22 561 484,94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 на территории МО «Усть-Лужское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12 028 346,97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10 643 883,81</w:t>
            </w:r>
          </w:p>
        </w:tc>
      </w:tr>
      <w:tr w:rsidR="00FD6323" w:rsidRPr="00DE1F36" w:rsidTr="00841F43"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ind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территории </w:t>
            </w:r>
            <w:proofErr w:type="spellStart"/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пос.Усть</w:t>
            </w:r>
            <w:proofErr w:type="spellEnd"/>
            <w:r w:rsidRPr="00FD63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-Луга, являющегося административным центром муниципального образования «Усть-Лужское сельское поселение» Кингисеппского муниципального района Ленинградской области</w:t>
            </w: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1 190 225,00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1 190 225,00</w:t>
            </w:r>
          </w:p>
        </w:tc>
      </w:tr>
      <w:tr w:rsidR="00FD6323" w:rsidRPr="00DE1F36" w:rsidTr="00841F43">
        <w:trPr>
          <w:trHeight w:val="987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</w:t>
            </w:r>
          </w:p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 на</w:t>
            </w:r>
          </w:p>
          <w:p w:rsidR="00FD6323" w:rsidRPr="00FD6323" w:rsidRDefault="00FD6323" w:rsidP="00FD632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D632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МО «Усть-Лужское сельское</w:t>
            </w:r>
          </w:p>
          <w:p w:rsidR="00FD6323" w:rsidRPr="00FD6323" w:rsidRDefault="00FD6323" w:rsidP="00FD6323">
            <w:pPr>
              <w:pStyle w:val="aa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FD6323">
              <w:rPr>
                <w:rFonts w:ascii="Times New Roman" w:hAnsi="Times New Roman" w:cs="Times New Roman"/>
                <w:bCs/>
                <w:lang w:eastAsia="ar-SA"/>
              </w:rPr>
              <w:t>поселение</w:t>
            </w:r>
            <w:r w:rsidRPr="00FD6323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2 186 267,50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1 935 000,00</w:t>
            </w:r>
          </w:p>
        </w:tc>
      </w:tr>
      <w:tr w:rsidR="00FD6323" w:rsidRPr="00DE1F36" w:rsidTr="00841F43">
        <w:trPr>
          <w:trHeight w:val="1433"/>
        </w:trPr>
        <w:tc>
          <w:tcPr>
            <w:tcW w:w="648" w:type="dxa"/>
            <w:shd w:val="clear" w:color="auto" w:fill="auto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D6323" w:rsidRPr="00FD6323" w:rsidRDefault="00FD6323" w:rsidP="00FD6323">
            <w:pPr>
              <w:pStyle w:val="aa"/>
              <w:ind w:firstLine="345"/>
              <w:jc w:val="center"/>
              <w:rPr>
                <w:rFonts w:ascii="Times New Roman" w:hAnsi="Times New Roman" w:cs="Times New Roman"/>
              </w:rPr>
            </w:pPr>
            <w:r w:rsidRPr="00FD6323">
              <w:rPr>
                <w:rFonts w:ascii="Times New Roman" w:hAnsi="Times New Roman" w:cs="Times New Roman"/>
              </w:rPr>
              <w:t>«</w:t>
            </w:r>
            <w:r w:rsidRPr="00FD63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частей территории муниципального образования «Усть-Лужское сельское поселение» Кингисеппского муниципального района Ленинградской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  <w:tc>
          <w:tcPr>
            <w:tcW w:w="1701" w:type="dxa"/>
            <w:vAlign w:val="center"/>
          </w:tcPr>
          <w:p w:rsidR="00FD6323" w:rsidRPr="00FD6323" w:rsidRDefault="00FD6323" w:rsidP="00FD6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23">
              <w:rPr>
                <w:rFonts w:ascii="Times New Roman" w:hAnsi="Times New Roman" w:cs="Times New Roman"/>
                <w:sz w:val="24"/>
                <w:szCs w:val="24"/>
              </w:rPr>
              <w:t>1 200 000,00</w:t>
            </w:r>
          </w:p>
        </w:tc>
      </w:tr>
    </w:tbl>
    <w:p w:rsidR="00FD6323" w:rsidRPr="00DE1F36" w:rsidRDefault="00FD6323" w:rsidP="00FD6323">
      <w:pPr>
        <w:ind w:firstLine="720"/>
        <w:jc w:val="both"/>
        <w:rPr>
          <w:rFonts w:ascii="Times New Roman" w:hAnsi="Times New Roman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объектах». На выполнение данной программы запланированы бюджетные ассигнования в сумме 331 969,60 рублей. Исполнение 257 009,60 рублей. В рамках данной муниципальной программы выполнены работы: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созданию минерализованных полос,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обеспечению пожарных водоемов надлежащему уровню,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разработке проектно-сметной документации муниципальной системе оповещения.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Муниципальная программа «Развитие автомобильных дорог в МО «Усть-Лужское сельское поселение». На выполнение данной программы запланированы бюджетные ассигнования в сумме 5 561 329,31 рублей.  Исполнение 4 682 984,19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Подпрограмма «Содержание автомобильных дорог общего пользования местного значения». В рамках данной подпрограммы проводились по работы по текущему содержанию сети автомобильных дорог общего пользования. Были оплачены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работы по расчистке дорог от снега,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работы по уборке дорог и сбору мусора механическим способом,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приобретены дорожные знаки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частично электроэнергия за освещение автомобильных дорог общего пользования местного.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эти цели потрачено 2 444 934,68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Подпрограмма «Поддержание существующей сети автомобильных дорог общего пользования». В рамках данной подпрограммы проводились работы: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составлению и корректировки, а также экспертизе проектно-сметной документации на ремонт автомобильных дорог общего пользования местного значения;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ремонту парковки около дома 35Б;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работы по осуществлению строительного контроля по ремонту дорог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от д.34б до д.24а и деревне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Липово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за проведение контрольной приемки выполненных работ по ремонту автодороги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у нового детского сада.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эти цели потрачено 345 510,00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Подпрограмма «Безопасность дорожного движения». В рамках данной подпрограммы проводились работы по актуализации комплексной схемы дорожного движения на территории МО «Усть-Лужское сельское поселение». На эти цели потрачено 50 000,00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«Капитальный ремонт и ремонт автомобильных дорог общего пользования». Предусмотрены были бюджетные ассигнования (за счет субсидии Комитета по дорожному хозяйству и местного бюджета) на ремонт дороги в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от дома 35Б до дома 24а в сумме 1 842 539,51рублей. Исполнение 100%.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жилищно-коммунального хозяйства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запланированы были бюджетные ассигнования в сумме 25 485 574,95 рублей.  Исполнение 22 561 484,94 рублей. В рамках данной программы были оплачены работы по: 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обеспечению содержания уличного освещения (оплачена электроэнергия за уличное освещение, произведена замена светильников наружного освещения; оплачены услуги по ремонту и техническому обслуживанию приборов уличного освещения, а также услуги технологическому присоединению к электрическим сетям). На эти цели израсходовано 3 608 242,59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благоустройству поселения (ежедневная уборка мусора на территории поселения, скашивание травы,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кронирование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деревьев, разработка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- сметной документации на благоустройство территории за 16а домом, ремонт площади около хозяйственного магазина и работы по благоустройству территории около магазина «Магнит», приобретены новогодние фигуры на площадь, обустроена детская площадка около дома 53а). На эти цели израсходовано   9 994 147,68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за домом 39 в рамках мероприятий по формированию комфортной городской среды на территории МО «Усть-Лужское сельское поселение» (за счет субсидии Комитета по ЖКХ и местного бюджета). На эти цели израсходовано 3 489 576,98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ликвидация очагов распространения борщевика Сосновского на территории поселения. На эти цели израсходовано 600 000,00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ремонт и содержание муниципального жилого фонда, а также уплаты взносов в Фонд капитального ремонта израсходовано 3 019 994,28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созданию мест (площадок) накопления твердых коммунальных отходов (за счет субсидии Комитета ленинградской области по обращению с отходами и местного бюджета). Было построено 10 площадок на территории поселения. На эти цели израсходовано 1 569 021,41 рублей.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содержание мест захоронения. Использовано 170 000,00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культуры и спорта на территории МО «Усть-Лужское сельское поселение». На выполнение данной программы запланированы бюджетные ассигнования в сумме 12 028 346,97 рублей на обеспечение деятельности МКУК КДЦ «Усть-Луга», а также на организацию и проведение культурно-массовых мероприятий поселенческого значения. На эти цели потрачено 10 643 883,81 рублей.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территории пос. Усть-Луга, являющегося административным центром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запланированы бюджетные ассигнования в сумме 1 190 225,00 рублей. В рамках данной муниципальной программы выполнены работы по устройству автостоянок в </w:t>
      </w:r>
      <w:proofErr w:type="spellStart"/>
      <w:proofErr w:type="gramStart"/>
      <w:r w:rsidRPr="00FD6323">
        <w:rPr>
          <w:rFonts w:ascii="Times New Roman" w:eastAsia="Times New Roman" w:hAnsi="Times New Roman" w:cs="Times New Roman"/>
          <w:sz w:val="24"/>
          <w:szCs w:val="24"/>
        </w:rPr>
        <w:t>пос.Усть</w:t>
      </w:r>
      <w:proofErr w:type="spellEnd"/>
      <w:proofErr w:type="gram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-Луга квартале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около д.26. (Субсидия Комитета 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по местному самоуправлению, межнациональным и межконфессиональным отношениям Ленинградской области и средства местного бюджета).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частей территории муниципального образования «Усть-Лужское сельское поселение» Кингисеппского муниципального района Ленинградской области». На выполнение данной программы запланированы бюджетные ассигнования в сумме 1200000 рублей. В рамках данной муниципальной программы выполнены работы по ремонту дороги в деревни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Липово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и приобретены, установлены малые архитектурные формы в деревне Межники. На эти цели израсходовано 1 200 000 рублей. (Субсидия Комитета по местному самоуправлению, межнациональным и межконфессиональным отношениям Ленинградской области и средства местного бюджета).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«Переселение граждан из аварийного Жилищного фонда на территории МО «Усть-Лужское сельское поселение»». На выполнение данной программы запланированы были бюджетные ассигнования в сумме 2 186 267,5 рублей. В рамках данной муниципальной программы (за счет средств Фонда содействия реформированию жилищно-коммунального хозяйства, субсидии Комитета по строительству ЛО, и средства местного бюджета), в рамках реализации региональной адресной программы "Переселение граждан из аварийного жилищного фонда на территории ЛО в 2019-2025годах» была возмещена собственнику стоимость квартиры в аварийном 39 доме в сумме 1 935 000,00 рублей. 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расходов было запланировано 33 951 613,06 рублей; исполнение составило 20 663 874,89 рублей. Осуществлялись следующие расходы: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обеспечение функции органов местного самоуправления (план 14 295 336,00 рублей; факт 13 751 281,11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мероприятия, направленные на владение, пользование и распоряжение имуществом, находящимся в муниципальной собственности сельского поселения (план 3 811 911,93 рублей; факт 3 452 938,98рублей);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проведение выборов в органы местного самоуправления (план, факт 100 000,00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передачу межбюджетных трансфертов из бюджета МО «Усть-Лужское сельское поселение» бюджету МО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в соответствии с заключенными соглашениями на передачу полномочий (внешний муниципальный финансовый контроль; решение вопросов местного значения связанных с исполнение частичных функций по ст.51 ЖК РФ; исполнение муниципального жилищного контроля на территории поселения; исполнение полномочий по подготовке проектов генерального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образований) (план, факт 419 500,00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первичного воинского учета на территории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(план 297 400,00 рублей; факт 296 729,87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выплату муниципальной пенсии за выслугу лет (план, факт 1 299 636,00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формирование архивов (план, факт 123 208,00 рублей);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ведение паспортного регистрационного учёта граждан (план, факт 397 404,26 рублей).</w:t>
      </w: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жилыми помещениями малоимущих граждан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 состоянию на 01.01.2022 г. на учете в администрации МО в качестве нуждающихся в жилых помещениях состоит 19 семей, в том числе: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предоставление жилых помещений по договорам социального найма – 16 семей;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граждане, претендующие на внеочередное получение жилых помещений – 3 семьи (1 погорелец, 1 по медицинским показаниям, 1 по аварийному жилью).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За указанный период проведено 4 заседания жилищной комиссии, на которых приняты решения: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под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– 2;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перевод квартиры в специализированный жилищный фонд – 1;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заключение договора социального найма – 1.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Постоянно ведется разъяснительная работа, работа с обращениями граждан и юридических лиц, а также личный прием граждан.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Специалистами местной и районной администраций оказывается помощь гражданам в подготовке и сборе документов для участия в жилищных программах.</w:t>
      </w:r>
    </w:p>
    <w:p w:rsidR="00FD6323" w:rsidRPr="002C44DE" w:rsidRDefault="00FD6323" w:rsidP="00FD632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iCs/>
          <w:highlight w:val="yellow"/>
        </w:rPr>
      </w:pPr>
    </w:p>
    <w:p w:rsidR="00FD6323" w:rsidRPr="00FD6323" w:rsidRDefault="00FD6323" w:rsidP="00FD6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b/>
          <w:sz w:val="24"/>
          <w:szCs w:val="24"/>
        </w:rPr>
        <w:t>Управление муниципальной собственностью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Одной из важнейших задач администрации МО «Усть-Лужское сельское поселение» является обеспечение эффективного функционирования и развития муниципальной собственности.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собственность – это объекты жизнедеятельности сельского поселения, предназначенные для оказания жилищно-коммунальных, бытовых и 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социальных услуг населению (жилые дома, спортивные сооружения, баня, клубы, библиотеки, объекты водо-, теплоснабжения и водоотведения т.д.).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Для формирования полной и достоверной информации, необходимой органам местного самоуправления МО «Усть-Лужское сельское поселение» при осуществлении ими полномочий по управлению и распоряжению муниципальной собственностью продолжается работа по формированию Реестра собственности.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Проводится работа по регистрации муниципальной собственности. В соответствии с Постановлением Правительства РФ от 17.09.2003 г. № 580 (ред. от 12.11.2004 г.) «Об утверждении Положения о принятии на учет бесхозяйных недвижимых вещей» на стадии оформления документов находится 1 бесхозяйный недвижимый объект.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Ежемесячно осуществляется выезд по территории МО «Усть-Лужское сельское поселение» для выявления бесхозяйного имущества, для последующей регистрации в собственность администрации МО «Усть-Лужское сельское поселение».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6323">
        <w:rPr>
          <w:rFonts w:ascii="Times New Roman" w:hAnsi="Times New Roman"/>
          <w:b/>
          <w:sz w:val="24"/>
          <w:szCs w:val="24"/>
        </w:rPr>
        <w:t>Мероприятия в рамках выполнения полномочий по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Жилищно-коммунальное хозяйство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На территории МО «Усть-Лужское сельское поселение» предоставление коммунальных услуг осуществляется коммерческими организация: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холодное водоснабжение и водоотведение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горячее водоснабжение и отопление АО «ЛОТЭК» и ООО «АСТРА»;</w:t>
      </w:r>
    </w:p>
    <w:p w:rsidR="00FD6323" w:rsidRPr="00FD6323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электроснабжение ОАО «Петербургская сбытовая компания».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жилищный фонд муниципального образования входят 37 многоквартирных домов. Обеспечение надлежащей эксплуатации жилищного фонда осуществляют ООО «Сити Сервис», ТСЖ «Квартал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26», ООО «Домоуправление №1», ООО «РИТЦ», предоставление коммунальных услуг, услуг по благоустройству, вывоз твердых коммунальных отходов осуществляет АО «УК по обращению с отходами в Ленинградской области».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Система водоснабжения и водоотведения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Водоснабжение в пос. Усть-Луга осуществляется водоочистительной станцией пос. Усть-Луга, которую обслуживает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 в пос. Усть-Луга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 и ООО «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Водоканал».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территории пос. Усть-Луга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расположены КНС в рабочем состоянии, КОС – в рабочем состоянии.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Система горячего водоснабжения и отопления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Ленрыба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горячее водоснабжение и отопление осуществляется от котельной № 12 (вид топлива – мазут).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 кв. </w:t>
      </w:r>
      <w:proofErr w:type="spellStart"/>
      <w:r w:rsidRPr="00FD6323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(дом № 48) отопление осуществляется от котельной № 18 (вид топлива – дизельное).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кв. Судоверфь (дом № 31) отопление осуществляется от котельной № 19 (вид топлива – электричество).</w:t>
      </w:r>
    </w:p>
    <w:p w:rsidR="00FD6323" w:rsidRPr="00D30914" w:rsidRDefault="00FD6323" w:rsidP="00FD6323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>В кв. Судоверфь (дом № 47) отопление осуществляется от котельной № 22 (вид топлива –</w:t>
      </w:r>
      <w:r w:rsidRPr="00D30914">
        <w:rPr>
          <w:rFonts w:ascii="Times New Roman" w:hAnsi="Times New Roman"/>
        </w:rPr>
        <w:t xml:space="preserve"> дизельное).</w:t>
      </w:r>
    </w:p>
    <w:p w:rsidR="00FD6323" w:rsidRPr="00FD6323" w:rsidRDefault="00FD6323" w:rsidP="00FD6323">
      <w:pPr>
        <w:spacing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D6323">
        <w:rPr>
          <w:rFonts w:ascii="Times New Roman" w:hAnsi="Times New Roman"/>
          <w:b/>
          <w:i/>
          <w:sz w:val="24"/>
          <w:szCs w:val="24"/>
        </w:rPr>
        <w:t>Мероприятия в рамках выполнения полномочий по организации сбора и вывоза коммунальных отходов и мусора.</w:t>
      </w:r>
    </w:p>
    <w:p w:rsidR="00FD6323" w:rsidRPr="00FD6323" w:rsidRDefault="00FD6323" w:rsidP="00FD63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Вывоз твердых коммунальных отходов и мусора осуществляют АО «УК по обращению с отходами» специализированными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машинами. Производится обслуживание 35 контейнерных площадок, на которых установлено 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2 контейнера объёмом 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 xml:space="preserve">0,75;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t>1,1; 4; 6</w:t>
      </w:r>
      <w:r w:rsidR="00A957C5" w:rsidRPr="00A957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57C5">
        <w:rPr>
          <w:rFonts w:ascii="Times New Roman" w:eastAsia="Times New Roman" w:hAnsi="Times New Roman" w:cs="Times New Roman"/>
          <w:sz w:val="24"/>
          <w:szCs w:val="24"/>
        </w:rPr>
        <w:t xml:space="preserve"> 16,5</w:t>
      </w:r>
      <w:r w:rsidRPr="00FD6323">
        <w:rPr>
          <w:rFonts w:ascii="Times New Roman" w:eastAsia="Times New Roman" w:hAnsi="Times New Roman" w:cs="Times New Roman"/>
          <w:sz w:val="24"/>
          <w:szCs w:val="24"/>
        </w:rPr>
        <w:t xml:space="preserve"> м3 для сбора твёрдых бытовых отходов. Вывоз мусора от частных домов осуществляется собственниками. </w:t>
      </w:r>
    </w:p>
    <w:p w:rsidR="00FD6323" w:rsidRPr="00A957C5" w:rsidRDefault="00FD6323" w:rsidP="00FD6323">
      <w:pPr>
        <w:shd w:val="clear" w:color="auto" w:fill="FFFFFF"/>
        <w:spacing w:before="197"/>
        <w:ind w:right="10" w:firstLine="567"/>
        <w:jc w:val="both"/>
        <w:rPr>
          <w:rFonts w:ascii="Times New Roman" w:hAnsi="Times New Roman"/>
          <w:b/>
          <w:iCs/>
          <w:spacing w:val="-3"/>
          <w:sz w:val="24"/>
          <w:szCs w:val="24"/>
        </w:rPr>
      </w:pPr>
      <w:r w:rsidRPr="00A957C5">
        <w:rPr>
          <w:rFonts w:ascii="Times New Roman" w:hAnsi="Times New Roman"/>
          <w:b/>
          <w:iCs/>
          <w:sz w:val="24"/>
          <w:szCs w:val="24"/>
        </w:rPr>
        <w:t>Важным направлением в работе с гражданами является работа по рассмотрению их обращений, как письменных, так и устных.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Работа с заявлениями и обращениями граждан в поселении ведется в соответствии с федеральным законом № 59-ФЗ от 02.05.2006г. «О порядке рассмотрения обращений граждан Российской Федерации» и сборником методических рекомендаций по работе с обращениями граждан.</w:t>
      </w:r>
    </w:p>
    <w:tbl>
      <w:tblPr>
        <w:tblW w:w="92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2154"/>
        <w:gridCol w:w="2154"/>
      </w:tblGrid>
      <w:tr w:rsidR="00FD6323" w:rsidRPr="00B438AD" w:rsidTr="00A957C5">
        <w:trPr>
          <w:trHeight w:val="454"/>
        </w:trPr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474FB7" w:rsidRDefault="00FD6323" w:rsidP="00A957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B438A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2020 г.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Всего поступило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Получено коллективных обращений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Рассмотрено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  <w:b/>
                <w:bCs/>
              </w:rPr>
              <w:t>Тематика поступающих обращений: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Экология и землепользование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Коммунальное и дорожное хозяйство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Социальное обеспечение, культура, наука, спорт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D6323" w:rsidRPr="00B438AD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Экономика и финансы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FD6323" w:rsidRPr="00493724" w:rsidTr="00A957C5">
        <w:trPr>
          <w:trHeight w:val="25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323" w:rsidRPr="00B438AD" w:rsidRDefault="00FD6323" w:rsidP="00A957C5">
            <w:pPr>
              <w:spacing w:after="0"/>
              <w:rPr>
                <w:rFonts w:ascii="Times New Roman" w:hAnsi="Times New Roman"/>
              </w:rPr>
            </w:pPr>
            <w:r w:rsidRPr="00B438AD">
              <w:rPr>
                <w:rFonts w:ascii="Times New Roman" w:hAnsi="Times New Roman"/>
              </w:rPr>
              <w:t>Деятельность органов местного самоуправления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6323" w:rsidRPr="00B438AD" w:rsidRDefault="00FD6323" w:rsidP="00A957C5">
            <w:pPr>
              <w:spacing w:before="100" w:beforeAutospacing="1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</w:tr>
    </w:tbl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вступлением в силу с 01.01.2019 г. областного закона от 22.10.2018 г. № 101-оз осуществление деятельности административной комиссии на территории МО «Усть-Лужское сельское поселение» прекращено Постановлением администрации от 20.12.2018 г. № 361 с 01.01.2019 г.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В нашем муниципальном образовании глава администрации рассматривает материалы, поступающие из отдела министерства внутренних дел Российской Федерации по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Кингисеппскому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району Ленинградской области.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Данная деятельность осуществляется в соответствии с Кодексом Российской Федерации об административных правонарушениях, областным законом «Об административных правонарушениях».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За 2021 год было составлено 5 определений об административных правонарушениях согласно Областного закона Ленинградской области от 02.07.2003 г. № 47-оз «Об административных правонарушениях» (ст.2.6. п.1. «Нарушение тишины и покоя граждан с 07.00 часов до 23.00», ст.2.2 п.1 «Нарушение установленных законодательством Ленинградской области требований, предъявляемых к содержанию и выгулу домашних животных»). 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Проводится профилактическая работа в сфере предупреждения административных правонарушений.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В Межрайонной ИФНС России №3 по Ленинградской области состоит на учете по состоянию на конец 1 квартала 2021 года: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Юридических лиц – 60,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ПБОЮЛ – 74.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расположены: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участки ОАО «ЛОТЭК»,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водоканал», Кингисеппского ДРСУ ДРУ-2; два филиала районных электрических сетей (участок ВВРЭС, филиал ПАО «Ленэнерго» «КРЭС» 4 линейный участок); два отделения почтовой связи (УФПС г. Санкт-Петербурга и Ленинградской области – филиал ФГУП «Почта России»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почтамт; филиал № 1883/0845 Кингисеппского отделения Северо-Западного Банка Сбербанка России; ветеринарный участок ГУЛО «СББЖ Кингисеппского и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районов».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В Усть-Луге функционируют: общественная баня на 18 мест, 3 парикмахерских на 4 рабочих места, Муниципальное бюджетное учреждение здравоохранения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ЦРБ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им.Прохорова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П.Н.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участковая больница», аптека, Муниципальное дошкольное образовательное учреждение «Детский сад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п.Усть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-Луга», Муниципальное </w:t>
      </w: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образовательное учреждение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Кракольская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 о социально-экономическом развитии МО «Усть-Лужское сельское поселение» за отчётный год представлена по крупным и средним предприятиям, осуществляющим свою деятельность в сферах: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деятельность гостиниц и ресторанов;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строительство;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транспорт;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государственное управление;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образование;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здравоохранение и предоставление социальных услуг;</w:t>
      </w:r>
    </w:p>
    <w:p w:rsidR="00FD6323" w:rsidRPr="00A957C5" w:rsidRDefault="00FD6323" w:rsidP="00FD632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7C5">
        <w:rPr>
          <w:rFonts w:ascii="Times New Roman" w:hAnsi="Times New Roman"/>
          <w:sz w:val="24"/>
          <w:szCs w:val="24"/>
        </w:rPr>
        <w:t>отдых и развлечения.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Сельским хозяйством на территории поселения занимаются местное население, крестьянское хозяйство.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Крупных и средних организаций, осуществляющих научную и инновационную деятельность, на территории муниципального образования в муниципальном образовании не зарегистрировано.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Населенные пункты поселения с центром связаны сетью автомобильных дорог, из них протяженность дорог: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значения 25 км, (М-11 «Нарва» – от Санкт-Петербурга до границы с Эстонской Республикой (на Таллин) Подъезд к морскому торговому порту Усть-Луга (через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Керстово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Котлы, Косколово);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значения 120 км, (Лужицы – Первое Мая (А-121, Подъезд к д.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Хамолово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подъезд к д.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Гакково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подъезд к пос. Усть-Луга, Остров-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Струппово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Псков –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Гдов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– Сланцы – Кингисепп –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Краколье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(Р-60), подъезд к д. Межники, подъезд к ст. Усть-Луга, подъезд к посту «Х», Подъезд к объектам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Липовские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1-2;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внутрипоселковых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дорог, входящих в границы населенных пунктов МО «Усть-Лужское сельское поселение» – 50,18 км.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Тип покрытия автодорог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цементнобетонное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, асфальтобетонное, щебеночное (гравийное), грунтовое.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Ремонт и содержание дорог федерального и регионального значения осуществляет ГП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Волосовское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ДРСУ» ДРУ-2 по контракту с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Ленавтодором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пассажирских перевозок осуществляет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Кингисеппское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автопассажирское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предприятие. Транспортное обслуживание на территории поселения осуществляется автобусами № 53 и № 53/54 и 53/55.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территории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Усть-Лужского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расположена железнодорожная ветка Котлы-2 – Усть-Луга, протяженностью 28 км. Линия однопутная, не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электрофицированная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, а также железнодорожные станции: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-Южная, обслуживающая Автомобильно-железнодорожный паромный комплекс, ООО «Новые коммунальные технологии»,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Портэнерго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контейнерный терминал, расположенные на территории южного района МП Усть-Луга, а также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-Северная, обслуживающая терминалы Северного района: угольный терминал, универсальный перегрузочный комплекс, железнодорожная станция Усть-Луга, обслуживающая ОАО «Лесной терминал «Фактор».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Балттелекомпорт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Оператор связи Морского торгового порта Усть-Луга.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развернуты современные сети телефонной связи и передачи данных. В населенных пунктах поселения установлены таксофоны, вышки сотовой связи, обеспечен выход в Интернет, обеспечено теле и радиовещание. Услуги кабельного телевидения предоставляет ООО «Руслан».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Организации, обеспечивающие связь: Петербургский филиал ОАО «Ростелеком», ОАО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Балттелекомпорт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Оператор связи Морского торгового порта Усть-Луга.</w:t>
      </w:r>
    </w:p>
    <w:p w:rsidR="00FD6323" w:rsidRPr="00996CB6" w:rsidRDefault="00FD6323" w:rsidP="00FD6323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FD6323" w:rsidRPr="00A957C5" w:rsidRDefault="00FD6323" w:rsidP="00A957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b/>
          <w:sz w:val="24"/>
          <w:szCs w:val="24"/>
        </w:rPr>
        <w:t>Потребительский рынок и малое предпринимательство.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Оборот розничной торговли на территории поселения функционируют 12 продовольственных магазинов, 2 хозяйственных, 1 торгующий электротоварами, 1 торгующий автозапчастями, 1 одеждой, 1 торгующий рыболовными снастями, 1 мебельный.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функционирует 2 сетевых магазина: «Пятерочка» (X5 RETAILGROUP ООО «Усадьба) и «Магнит» (АО «Тандер»).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торговую деятельность 23 хозяйствующих субъекта, которым принадлежит 26 торговых объектов (на правах личной собственности 11 объектов, на правах аренды – 15 объектов), общей площадью – 2 888,25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(в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на праве собственности 1 989,19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., на правах аренды 899,06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.), торговой площадью – 1 748,89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(в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 на праве собственности 1 074,53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., на правах аренды 674,36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Увеличение численности поселения способствует развитию таких бытовых услуг, как – техническое обслуживание и ремонт автотранспорта, ремонт жилья, пошив и ремонт одежды, ремонт обуви, услуги прачечной и др.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По состоянию за 2021 год в Межрайонной ИФНС России №3 по Ленинградской области состоит на учете 78 индивидуальных предпринимателей без образования юридического лица.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Оборот общественного питания на территории поселения расположены 6 объектов общедоступного общественного питания,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.: 4 кафе, 1 бар, 1 столовая. Общая площадь залов обслуживания 445,8 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., количество посадочных мест – 291.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Малый бизнес на территории МО «Усть-Лужское сельское поселение» представлен такими предприятиями, как: ЗАО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Усть-Лужский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рыбокомбинат», ООО «Ален», ООО «Луга» (розничная торговля),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Автотехцентр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(техническое обслуживание и ремонт автотранспортных средств),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Еврострой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производственно-торговая компания» (деятельность гостиниц и ресторанов),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Усть-Лужская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 xml:space="preserve"> топливная компания» (оптовая торговля топливом),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Смайл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 (терапевтическая стоматология), ЗАО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Кургала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«Градус», ОП ООО «</w:t>
      </w:r>
      <w:proofErr w:type="spellStart"/>
      <w:r w:rsidRPr="00A957C5">
        <w:rPr>
          <w:rFonts w:ascii="Times New Roman" w:eastAsia="Times New Roman" w:hAnsi="Times New Roman" w:cs="Times New Roman"/>
          <w:sz w:val="24"/>
          <w:szCs w:val="24"/>
        </w:rPr>
        <w:t>Кимед</w:t>
      </w:r>
      <w:proofErr w:type="spellEnd"/>
      <w:r w:rsidRPr="00A957C5">
        <w:rPr>
          <w:rFonts w:ascii="Times New Roman" w:eastAsia="Times New Roman" w:hAnsi="Times New Roman" w:cs="Times New Roman"/>
          <w:sz w:val="24"/>
          <w:szCs w:val="24"/>
        </w:rPr>
        <w:t>», ООО «Усть-Луга Сервис», ООО «Градус трейд», ООО «Спецпроект» и индивидуальными предпринимателями.</w:t>
      </w:r>
    </w:p>
    <w:p w:rsidR="00FD6323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23" w:rsidRPr="00A957C5" w:rsidRDefault="00FD6323" w:rsidP="00FD632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57C5">
        <w:rPr>
          <w:rFonts w:ascii="Times New Roman" w:hAnsi="Times New Roman"/>
          <w:b/>
          <w:sz w:val="24"/>
          <w:szCs w:val="24"/>
        </w:rPr>
        <w:t>ПЛАНЫ (ЗАДАЧИ) АДМИНИСТРАЦИИ НА 2022 ГОД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мероприятий государственной программы Ленинградской области по 147-ОЗ планируется ремонт дороги в деревне </w:t>
      </w:r>
      <w:proofErr w:type="spellStart"/>
      <w:r w:rsidRPr="00A957C5">
        <w:rPr>
          <w:rFonts w:ascii="Times New Roman" w:eastAsia="Times New Roman" w:hAnsi="Times New Roman" w:cs="Times New Roman"/>
        </w:rPr>
        <w:t>Конново</w:t>
      </w:r>
      <w:proofErr w:type="spellEnd"/>
      <w:r w:rsidRPr="00A957C5">
        <w:rPr>
          <w:rFonts w:ascii="Times New Roman" w:eastAsia="Times New Roman" w:hAnsi="Times New Roman" w:cs="Times New Roman"/>
        </w:rPr>
        <w:t>, по 3-ОЗ будет реализовано обустройство парковок вдоль домов 14а, 18а.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Обустройство покрытия на детской спортивной площадке,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поселок Усть-Луга, квартал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дом 7.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реализации государственной программы «Формирование комфортной городской среды»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16а.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реализации областной программы «Комплексное развитие сельских территорий»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49.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При финансовой поддержке компании ООО «</w:t>
      </w:r>
      <w:proofErr w:type="spellStart"/>
      <w:r w:rsidRPr="00A957C5">
        <w:rPr>
          <w:rFonts w:ascii="Times New Roman" w:eastAsia="Times New Roman" w:hAnsi="Times New Roman" w:cs="Times New Roman"/>
        </w:rPr>
        <w:t>Транснефть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-Балтика» благоустройство территории, расположенной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вблизи д. 81а (обустройство парковки), обустройство детской площадки вблизи д. 83а.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lastRenderedPageBreak/>
        <w:t xml:space="preserve">Организация ремонта дорог, расположенных в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(подъезд к </w:t>
      </w:r>
      <w:proofErr w:type="spellStart"/>
      <w:r w:rsidRPr="00A957C5">
        <w:rPr>
          <w:rFonts w:ascii="Times New Roman" w:eastAsia="Times New Roman" w:hAnsi="Times New Roman" w:cs="Times New Roman"/>
        </w:rPr>
        <w:t>Кракольской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школе), пос. Преображенка (асфальт, съезд с региональной дороги до площадки ТКО), д. </w:t>
      </w:r>
      <w:proofErr w:type="spellStart"/>
      <w:r w:rsidRPr="00A957C5">
        <w:rPr>
          <w:rFonts w:ascii="Times New Roman" w:eastAsia="Times New Roman" w:hAnsi="Times New Roman" w:cs="Times New Roman"/>
        </w:rPr>
        <w:t>Гакково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57C5">
        <w:rPr>
          <w:rFonts w:ascii="Times New Roman" w:eastAsia="Times New Roman" w:hAnsi="Times New Roman" w:cs="Times New Roman"/>
        </w:rPr>
        <w:t>Кирьямо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57C5">
        <w:rPr>
          <w:rFonts w:ascii="Times New Roman" w:eastAsia="Times New Roman" w:hAnsi="Times New Roman" w:cs="Times New Roman"/>
        </w:rPr>
        <w:t>Выбье</w:t>
      </w:r>
      <w:proofErr w:type="spellEnd"/>
      <w:r w:rsidRPr="00A957C5">
        <w:rPr>
          <w:rFonts w:ascii="Times New Roman" w:eastAsia="Times New Roman" w:hAnsi="Times New Roman" w:cs="Times New Roman"/>
        </w:rPr>
        <w:t>, кв. Судоверфь (к дому 34Б – асфальт).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Обустройство детской площадки вблизи дома №17а.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В целях реализации мероприятий государственной программы Ленинградской области «Охрана окружающей среды Ленинградской области» дооснащение мест накопления твердых коммунальных отходов площадками для накопления твердых коммунальных отходов в количестве 7 штук (5 – в рамках реализации программы «Охрана окружающей среды Ленинградской области», 2 – за счет собственных средств).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В рамках муниципальной программы «Переселение граждан из аварийного Жилищного фонда на территории МО «Усть-Лужское сельское поселение» снос аварийного дома, расположенного по адресу: Ленинградская область, </w:t>
      </w:r>
      <w:proofErr w:type="spellStart"/>
      <w:r w:rsidRPr="00A957C5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район, пос. Усть-Луга, кв. </w:t>
      </w:r>
      <w:proofErr w:type="spellStart"/>
      <w:r w:rsidRPr="00A957C5">
        <w:rPr>
          <w:rFonts w:ascii="Times New Roman" w:eastAsia="Times New Roman" w:hAnsi="Times New Roman" w:cs="Times New Roman"/>
        </w:rPr>
        <w:t>Ленрыба</w:t>
      </w:r>
      <w:proofErr w:type="spellEnd"/>
      <w:r w:rsidRPr="00A957C5">
        <w:rPr>
          <w:rFonts w:ascii="Times New Roman" w:eastAsia="Times New Roman" w:hAnsi="Times New Roman" w:cs="Times New Roman"/>
        </w:rPr>
        <w:t>, д. 39.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Исполнение плана приватизации имущества.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Выявление и оформление в собственность поселения бесхозяйных объектов с целью включения в план приватизации имущества и предоставления жилых помещений нуждающимся гражданам.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>Продолжить работу по технической инвентаризации и паспортизации инвентаризации объектов муниципальной собственности, (дороги, захоронения, земельные участки).</w:t>
      </w:r>
    </w:p>
    <w:p w:rsidR="00FD6323" w:rsidRPr="00A957C5" w:rsidRDefault="00FD6323" w:rsidP="00A957C5">
      <w:pPr>
        <w:pStyle w:val="aa"/>
        <w:numPr>
          <w:ilvl w:val="0"/>
          <w:numId w:val="20"/>
        </w:numPr>
        <w:tabs>
          <w:tab w:val="clear" w:pos="709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A957C5">
        <w:rPr>
          <w:rFonts w:ascii="Times New Roman" w:eastAsia="Times New Roman" w:hAnsi="Times New Roman" w:cs="Times New Roman"/>
        </w:rPr>
        <w:t xml:space="preserve">Уничтожение борщевика Сосновского на территории </w:t>
      </w:r>
      <w:proofErr w:type="spellStart"/>
      <w:r w:rsidRPr="00A957C5">
        <w:rPr>
          <w:rFonts w:ascii="Times New Roman" w:eastAsia="Times New Roman" w:hAnsi="Times New Roman" w:cs="Times New Roman"/>
        </w:rPr>
        <w:t>Усть-Лужского</w:t>
      </w:r>
      <w:proofErr w:type="spellEnd"/>
      <w:r w:rsidRPr="00A957C5">
        <w:rPr>
          <w:rFonts w:ascii="Times New Roman" w:eastAsia="Times New Roman" w:hAnsi="Times New Roman" w:cs="Times New Roman"/>
        </w:rPr>
        <w:t xml:space="preserve"> сельского поселения Кингисеппского муниципального района Ленинградской области механическим способом в 3 этапа.</w:t>
      </w:r>
    </w:p>
    <w:p w:rsidR="00FD6323" w:rsidRPr="00474FB7" w:rsidRDefault="00FD6323" w:rsidP="00FD6323">
      <w:pPr>
        <w:spacing w:line="360" w:lineRule="auto"/>
        <w:ind w:left="360"/>
        <w:jc w:val="right"/>
        <w:rPr>
          <w:rFonts w:ascii="Times New Roman" w:hAnsi="Times New Roman"/>
        </w:rPr>
      </w:pPr>
    </w:p>
    <w:p w:rsidR="00700E9C" w:rsidRPr="00A957C5" w:rsidRDefault="00FD6323" w:rsidP="00A957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7C5">
        <w:rPr>
          <w:rFonts w:ascii="Times New Roman" w:eastAsia="Times New Roman" w:hAnsi="Times New Roman" w:cs="Times New Roman"/>
          <w:sz w:val="24"/>
          <w:szCs w:val="24"/>
        </w:rPr>
        <w:t>Спасибо за внимание!</w:t>
      </w: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12" w:rsidRDefault="00473B1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B12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EA7"/>
    <w:multiLevelType w:val="hybridMultilevel"/>
    <w:tmpl w:val="A5BEF6B4"/>
    <w:lvl w:ilvl="0" w:tplc="080E7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35076"/>
    <w:multiLevelType w:val="hybridMultilevel"/>
    <w:tmpl w:val="275AFA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8F4663"/>
    <w:multiLevelType w:val="hybridMultilevel"/>
    <w:tmpl w:val="2772985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0302"/>
    <w:multiLevelType w:val="hybridMultilevel"/>
    <w:tmpl w:val="02D63320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A79DB"/>
    <w:multiLevelType w:val="hybridMultilevel"/>
    <w:tmpl w:val="F55A0D10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4A027F2A"/>
    <w:multiLevelType w:val="hybridMultilevel"/>
    <w:tmpl w:val="E478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9" w15:restartNumberingAfterBreak="0">
    <w:nsid w:val="7CF76A6C"/>
    <w:multiLevelType w:val="hybridMultilevel"/>
    <w:tmpl w:val="1EFE3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7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3328"/>
    <w:rsid w:val="001B7A6E"/>
    <w:rsid w:val="001C39D4"/>
    <w:rsid w:val="001C4DFD"/>
    <w:rsid w:val="001D075D"/>
    <w:rsid w:val="001D4355"/>
    <w:rsid w:val="0020207D"/>
    <w:rsid w:val="00223E84"/>
    <w:rsid w:val="0022510F"/>
    <w:rsid w:val="00234D13"/>
    <w:rsid w:val="002552C9"/>
    <w:rsid w:val="0028556B"/>
    <w:rsid w:val="002B1DE4"/>
    <w:rsid w:val="002C1C7A"/>
    <w:rsid w:val="002C66F0"/>
    <w:rsid w:val="002E67DB"/>
    <w:rsid w:val="0032172A"/>
    <w:rsid w:val="00367C52"/>
    <w:rsid w:val="00374FD9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B2F13"/>
    <w:rsid w:val="003C1504"/>
    <w:rsid w:val="003D624D"/>
    <w:rsid w:val="003E4DE3"/>
    <w:rsid w:val="00442331"/>
    <w:rsid w:val="004458CD"/>
    <w:rsid w:val="00473B12"/>
    <w:rsid w:val="004F3C7C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00E9C"/>
    <w:rsid w:val="007132C2"/>
    <w:rsid w:val="0072408D"/>
    <w:rsid w:val="00733785"/>
    <w:rsid w:val="007779DD"/>
    <w:rsid w:val="007B6878"/>
    <w:rsid w:val="007D10B9"/>
    <w:rsid w:val="007D4516"/>
    <w:rsid w:val="008541FD"/>
    <w:rsid w:val="00857DAF"/>
    <w:rsid w:val="00871722"/>
    <w:rsid w:val="008B5033"/>
    <w:rsid w:val="008C2554"/>
    <w:rsid w:val="008D422A"/>
    <w:rsid w:val="009178EE"/>
    <w:rsid w:val="00951457"/>
    <w:rsid w:val="00982F05"/>
    <w:rsid w:val="009846CE"/>
    <w:rsid w:val="009A10B3"/>
    <w:rsid w:val="009C0C74"/>
    <w:rsid w:val="009F4F46"/>
    <w:rsid w:val="00A443EB"/>
    <w:rsid w:val="00A64511"/>
    <w:rsid w:val="00A87E32"/>
    <w:rsid w:val="00A957C5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BD5F1B"/>
    <w:rsid w:val="00C120DA"/>
    <w:rsid w:val="00C459B1"/>
    <w:rsid w:val="00C51D46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31AC7"/>
    <w:rsid w:val="00F467F2"/>
    <w:rsid w:val="00F46912"/>
    <w:rsid w:val="00F92112"/>
    <w:rsid w:val="00FD6323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styleId="af">
    <w:name w:val="Strong"/>
    <w:basedOn w:val="a0"/>
    <w:uiPriority w:val="22"/>
    <w:qFormat/>
    <w:rsid w:val="003B2F13"/>
    <w:rPr>
      <w:b/>
      <w:bCs/>
    </w:rPr>
  </w:style>
  <w:style w:type="paragraph" w:styleId="af0">
    <w:name w:val="Normal (Web)"/>
    <w:basedOn w:val="a"/>
    <w:rsid w:val="008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</cp:revision>
  <cp:lastPrinted>2022-03-10T11:29:00Z</cp:lastPrinted>
  <dcterms:created xsi:type="dcterms:W3CDTF">2022-03-15T08:22:00Z</dcterms:created>
  <dcterms:modified xsi:type="dcterms:W3CDTF">2022-03-15T08:22:00Z</dcterms:modified>
</cp:coreProperties>
</file>