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B948BE">
        <w:rPr>
          <w:rFonts w:ascii="Times New Roman" w:hAnsi="Times New Roman" w:cs="Times New Roman"/>
        </w:rPr>
        <w:t>6</w:t>
      </w:r>
      <w:r w:rsidR="004458CD">
        <w:rPr>
          <w:rFonts w:ascii="Times New Roman" w:hAnsi="Times New Roman" w:cs="Times New Roman"/>
        </w:rPr>
        <w:t xml:space="preserve"> </w:t>
      </w:r>
      <w:r w:rsidR="001A6383">
        <w:rPr>
          <w:rFonts w:ascii="Times New Roman" w:hAnsi="Times New Roman" w:cs="Times New Roman"/>
        </w:rPr>
        <w:t>февраля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B948BE">
        <w:rPr>
          <w:rFonts w:ascii="Times New Roman" w:hAnsi="Times New Roman" w:cs="Times New Roman"/>
        </w:rPr>
        <w:t>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 w:rsidRPr="001A6383">
        <w:rPr>
          <w:rFonts w:ascii="Times New Roman" w:hAnsi="Times New Roman" w:cs="Times New Roman"/>
        </w:rPr>
        <w:t xml:space="preserve"> </w:t>
      </w:r>
      <w:r w:rsidR="00B948BE">
        <w:rPr>
          <w:rFonts w:ascii="Times New Roman" w:hAnsi="Times New Roman" w:cs="Times New Roman"/>
        </w:rPr>
        <w:t>340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3B2F13" w:rsidP="00B948B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</w:t>
            </w:r>
            <w:r w:rsid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3B2F13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В соответствии с ч.5.1.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ст.3</w:t>
      </w:r>
      <w:r w:rsidR="00B948BE">
        <w:rPr>
          <w:rFonts w:ascii="Times New Roman" w:hAnsi="Times New Roman" w:cs="Times New Roman"/>
        </w:rPr>
        <w:t>6 Федерального закона от 06.10.</w:t>
      </w:r>
      <w:r w:rsidRPr="003B2F13">
        <w:rPr>
          <w:rFonts w:ascii="Times New Roman" w:hAnsi="Times New Roman" w:cs="Times New Roman"/>
        </w:rPr>
        <w:t>2003 года №131-ФЗ «Об</w:t>
      </w:r>
      <w:r>
        <w:rPr>
          <w:rFonts w:ascii="Times New Roman" w:hAnsi="Times New Roman" w:cs="Times New Roman"/>
        </w:rPr>
        <w:t xml:space="preserve"> общих принципах организации </w:t>
      </w:r>
      <w:r w:rsidRPr="003B2F13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самоуправления в Российской Федерации, Устава МО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Утвердить отчет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своей деятельности за 20</w:t>
      </w:r>
      <w:r>
        <w:rPr>
          <w:rFonts w:ascii="Times New Roman" w:hAnsi="Times New Roman" w:cs="Times New Roman"/>
        </w:rPr>
        <w:t>2</w:t>
      </w:r>
      <w:r w:rsidR="00B948BE">
        <w:rPr>
          <w:rFonts w:ascii="Times New Roman" w:hAnsi="Times New Roman" w:cs="Times New Roman"/>
        </w:rPr>
        <w:t>3</w:t>
      </w:r>
      <w:r w:rsidRPr="003B2F13">
        <w:rPr>
          <w:rFonts w:ascii="Times New Roman" w:hAnsi="Times New Roman" w:cs="Times New Roman"/>
        </w:rPr>
        <w:t xml:space="preserve"> год» согласно приложению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Признать работу главы муниципального образования «Усть-Лужское сельское поселение» Кингисеппского муниципального района Ленинградской области </w:t>
      </w:r>
      <w:r w:rsidR="007B6878">
        <w:rPr>
          <w:rFonts w:ascii="Times New Roman" w:hAnsi="Times New Roman" w:cs="Times New Roman"/>
          <w:bCs/>
        </w:rPr>
        <w:t>удовлетворительной</w:t>
      </w:r>
      <w:r w:rsidR="003C1504" w:rsidRPr="003B2F13">
        <w:rPr>
          <w:rFonts w:ascii="Times New Roman" w:hAnsi="Times New Roman" w:cs="Times New Roman"/>
        </w:rPr>
        <w:t>.</w:t>
      </w:r>
    </w:p>
    <w:p w:rsidR="00647090" w:rsidRDefault="00833B2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 депутатов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№</w:t>
      </w:r>
      <w:r w:rsidR="0067304A">
        <w:rPr>
          <w:rFonts w:ascii="Times New Roman" w:hAnsi="Times New Roman" w:cs="Times New Roman"/>
          <w:sz w:val="20"/>
          <w:szCs w:val="20"/>
        </w:rPr>
        <w:t xml:space="preserve"> </w:t>
      </w:r>
      <w:r w:rsidR="00B948BE">
        <w:rPr>
          <w:rFonts w:ascii="Times New Roman" w:hAnsi="Times New Roman" w:cs="Times New Roman"/>
          <w:sz w:val="20"/>
          <w:szCs w:val="20"/>
        </w:rPr>
        <w:t>340</w:t>
      </w:r>
      <w:r w:rsidR="00833B2C" w:rsidRPr="004876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</w:t>
      </w:r>
      <w:r w:rsidR="00B948BE">
        <w:rPr>
          <w:rFonts w:ascii="Times New Roman" w:hAnsi="Times New Roman" w:cs="Times New Roman"/>
          <w:sz w:val="20"/>
          <w:szCs w:val="20"/>
        </w:rPr>
        <w:t>6</w:t>
      </w:r>
      <w:r w:rsidRPr="00473B12">
        <w:rPr>
          <w:rFonts w:ascii="Times New Roman" w:hAnsi="Times New Roman" w:cs="Times New Roman"/>
          <w:sz w:val="20"/>
          <w:szCs w:val="20"/>
        </w:rPr>
        <w:t xml:space="preserve"> </w:t>
      </w:r>
      <w:r w:rsidR="001A6383">
        <w:rPr>
          <w:rFonts w:ascii="Times New Roman" w:hAnsi="Times New Roman" w:cs="Times New Roman"/>
          <w:sz w:val="20"/>
          <w:szCs w:val="20"/>
        </w:rPr>
        <w:t>февраля</w:t>
      </w:r>
      <w:r w:rsidRPr="00473B12">
        <w:rPr>
          <w:rFonts w:ascii="Times New Roman" w:hAnsi="Times New Roman" w:cs="Times New Roman"/>
          <w:sz w:val="20"/>
          <w:szCs w:val="20"/>
        </w:rPr>
        <w:t xml:space="preserve"> 202</w:t>
      </w:r>
      <w:r w:rsidR="00B948BE">
        <w:rPr>
          <w:rFonts w:ascii="Times New Roman" w:hAnsi="Times New Roman" w:cs="Times New Roman"/>
          <w:sz w:val="20"/>
          <w:szCs w:val="20"/>
        </w:rPr>
        <w:t>4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«Об утверждении отчета главы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муниципального образования «Усть-Лужское»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сельское поселение» Кингисеппского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области «О</w:t>
      </w:r>
      <w:r>
        <w:rPr>
          <w:rFonts w:ascii="Times New Roman" w:hAnsi="Times New Roman" w:cs="Times New Roman"/>
          <w:sz w:val="20"/>
          <w:szCs w:val="20"/>
        </w:rPr>
        <w:t xml:space="preserve"> результатах деятельности за 202</w:t>
      </w:r>
      <w:r w:rsidR="00B948BE">
        <w:rPr>
          <w:rFonts w:ascii="Times New Roman" w:hAnsi="Times New Roman" w:cs="Times New Roman"/>
          <w:sz w:val="20"/>
          <w:szCs w:val="20"/>
        </w:rPr>
        <w:t>3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374FD9" w:rsidRPr="00473B12" w:rsidRDefault="00374FD9" w:rsidP="0037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B948BE" w:rsidRPr="00B948BE" w:rsidRDefault="00B948BE" w:rsidP="00B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администрации муниципального образования «Усть-Лужское сельское поселение» муниципального образования Кингисеппского муниципального района Ленинградской области о социально-экономическом развитии муниципального образования «Усть-Лужское сельское поселение» муниципального образования Кингисеппского муниципального района Ленинградской</w:t>
      </w:r>
    </w:p>
    <w:p w:rsidR="00B948BE" w:rsidRPr="00B948BE" w:rsidRDefault="00B948BE" w:rsidP="00B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bCs/>
          <w:sz w:val="24"/>
          <w:szCs w:val="24"/>
        </w:rPr>
        <w:t>за 2023 год</w:t>
      </w:r>
    </w:p>
    <w:p w:rsidR="00B948BE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Уважаемые жители МО «Усть-Лужское сельское поселение»!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Отчет администрации по итогам социально-экономического развития МО «Усть-Лужское сельское поселение» будет опубликован на официал</w:t>
      </w:r>
      <w:bookmarkStart w:id="0" w:name="_GoBack"/>
      <w:bookmarkEnd w:id="0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ьном сайте муниципального образования «Усть-Лужское сельское поселение»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</w:t>
      </w:r>
      <w:proofErr w:type="gramStart"/>
      <w:r w:rsidRPr="00B948BE">
        <w:rPr>
          <w:rFonts w:ascii="Times New Roman" w:eastAsia="Times New Roman" w:hAnsi="Times New Roman" w:cs="Times New Roman"/>
          <w:sz w:val="24"/>
          <w:szCs w:val="24"/>
        </w:rPr>
        <w:t>лужское.рф</w:t>
      </w:r>
      <w:proofErr w:type="spellEnd"/>
      <w:proofErr w:type="gramEnd"/>
      <w:r w:rsidRPr="00B948BE">
        <w:rPr>
          <w:rFonts w:ascii="Times New Roman" w:eastAsia="Times New Roman" w:hAnsi="Times New Roman" w:cs="Times New Roman"/>
          <w:sz w:val="24"/>
          <w:szCs w:val="24"/>
        </w:rPr>
        <w:t>, поэтому разрешите сегодня остановиться только на основных моментах работы исполнительной власти за 2023 год.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Коротко напомню данные исторической справки: МО «Усть-Лужское сельское поселение» образовано 01.01.2006 года. Административная граница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образована в 1974 году, находится на северо-западе Кингисеппского муниципального района, на берегу Финского залива и занимает площадь 554,5 тыс. га, из них водный фонд – 515,4 тыс. га. На территории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11 населённых пунктов.</w:t>
      </w: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Демография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Население МО «Усть-Лужское сельское поселение» на 01 января 2024 года составляет 3 176 человек, что составляет 99,7 % к соответствующему периоду 2022 года (в 2022 году численность составляла 3 185 человек).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По данным отдела ЗАГС администрации МО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Ленинградской области: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число родившихся в 2023 году – 23 человек (-2!), за соответствующий период 2022 года – 25 человек;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число умерших в 2023 году – 42 человека (-2!), в 2022 году – 44 человека.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 отчетном периоде общий коэффициент рождаемости (на 1000 жителей) – 7,2; (за соответствующий период 2022 года – 7,8). Общий коэффициент смертности (на 1000 жителей) – 13,2; (за соответствующий период 2022 года – 13,8).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жизни в 2023 году составила 73 года, в 2022 году она составляла 71 год, в том числе: женщин – 75 лет (2022 год – 75 лет); мужчин – 67 лет (2022 год – 66 лет).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браков в 2023 году – 9 пар, за соответствующий период 2022 года – 7 пар.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разводов в 2023 году – 10 пар, за соответствующий период 2022 года – 14 пар.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соответствии с Федеральным законом от 06.10.2003 г. №131-ФЗ «Об общих принципах организации местного самоуправления в РФ (с изменениями) Администрация муниципального образования «Усть-Лужское сельское поселение» </w:t>
      </w:r>
      <w:r w:rsidRPr="00B9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наделена полномочиями по решению вопросов местного значения</w:t>
      </w: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отдельными государственными полномочиями, переданными органам местного самоуправления федеральными законами и законами Ленинградской области.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Бюджет муниципального образования</w:t>
      </w:r>
    </w:p>
    <w:p w:rsidR="00B948BE" w:rsidRPr="00B948BE" w:rsidRDefault="00B948BE" w:rsidP="00B948BE">
      <w:pPr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Итоги исполнения расходной части бюджета за 2023год</w:t>
      </w:r>
    </w:p>
    <w:p w:rsidR="00B948BE" w:rsidRPr="00B948BE" w:rsidRDefault="00B948BE" w:rsidP="00B948B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Решением о бюджете на 2023 год утверждены (с учётом внесённых изменений) доходы бюджета поселения в сумме 173 246 093,77рублей. В отчётном периоде фактически поступило доходов в бюджет поселения 220 629 070,38 рублей или 127,4% к годовому плану.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Налог на доходы физических лиц исполнен в сумме 200 781 910,34 рублей, при плановых назначениях – 154 015 017,77 рублей, или 130,4% к годовому плану.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Акцизы по подакцизным товарам (продукции), производимым на территории Российской Федерации исполнены в сумме 3 659 209,31 рублей, при плановых назначениях – 3 442 900,00 рублей, или 106,3 % к годовому плану.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 план – 1 696 800,00 рублей, исполнение 1 985 714рублей, или 101,0%.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Налоги на имущество план 4 567 100,0 рублей, исполнение – 5 254 446,53рублей, или 115,1%.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план – 2 902 800,00 рублей, исполнено – 2 634 558,63рублей, или 90,8 % к годовому плану, в том числе: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услуги компенсации затрат государства -  план 670 000,00 рублей, поступило 665 185,54 рублей (99,3%). 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из бюджетов других уровней при плане 5 101 476,00 рублей, исполнение 5 071 657,63 рублей (99,4%), из них: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- план – 1 412 000,00 рублей, исполнение 1 412 000,00 рублей (100%);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субсидия на реализацию областного закона от15.01.2018 года №3-оз «О содействии участию населения в осуществлении местного самоуправления в иных формах на территориях административных центров МО ЛО» - план – 1 050 400,00 рублей, исполнение 1 050 400,00 рублей;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субсидия на реализацию областного закона Ленинградской области от 28 декабря 2018 года №147 –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план – 771 100,00 рублей, исполнение 771 100,00 рублей;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субсидия на мероприятия по созданию мест (площадок) накопления твердых коммунальных отходов план -  1 483 200,00 рублей, исполнение 1 453 381,63 рублей;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>субвенция на выполнение передаваемых полномочий по административным правонарушениям план - 3 520,00 рублей, исполнение 3 520,00 рублей;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план – 314 600,00 рублей, исполнение 314 600,00 рублей (100,0%).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/>
          <w:sz w:val="24"/>
          <w:szCs w:val="24"/>
        </w:rPr>
        <w:t>Прочие межбюджетные трансферты, передаваемые бюджетам сельских поселений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на финансовое обеспечение расходных обязательств муниципального образования ЛО, расположенного полностью или частично на приграничных территориях РФ, по оказанию мер поддержки гражданам, участвующим на добровольных началах в защите Государственной границе РФ в составе добровольных дружин в сумме 66 656,00 рублей. При плане 66 6560,00 рублей.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/>
          <w:sz w:val="24"/>
          <w:szCs w:val="24"/>
        </w:rPr>
        <w:t>Прочие безвозмездные поступления от негосударственных организаций в бюджеты сельских поселений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при плане 300 000,00 рублей, поступила благотворительная помощь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Новотранс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Актив» на развитие физкультуры и спорта в поселении в сумме 300 000 рублей.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в 2022 году возвращено в Комитет финансов ЛО в сумме 3 677,57 рублей. </w:t>
      </w:r>
    </w:p>
    <w:p w:rsidR="00B948BE" w:rsidRPr="00B948BE" w:rsidRDefault="00B948BE" w:rsidP="00B948BE">
      <w:pPr>
        <w:spacing w:after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948BE" w:rsidRPr="00B948BE" w:rsidRDefault="00B948BE" w:rsidP="00B948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Итоги исполнения расходной части бюджета за 2023год</w:t>
      </w:r>
    </w:p>
    <w:p w:rsidR="00B948BE" w:rsidRPr="00B948BE" w:rsidRDefault="00B948BE" w:rsidP="00B948BE">
      <w:pPr>
        <w:tabs>
          <w:tab w:val="left" w:pos="2234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образования «Усть-Лужское сельское поселение» за 2023 года исполнена в сумме 145 320 498,22 рублей, при плановых значениях 162 720 075,53 рублей, что составляет 89,3 % от годового плана расходов.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 Исполнение по расходам осуществляется путем реализации пяти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Федеральным законом от 06.10.2003 года № 131 –ФЗ «Об общих принципах организации местного самоуправления в Российской Федерации».</w:t>
      </w:r>
    </w:p>
    <w:p w:rsidR="00B948BE" w:rsidRPr="00B948BE" w:rsidRDefault="00B948BE" w:rsidP="00B948B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743"/>
        <w:gridCol w:w="3005"/>
      </w:tblGrid>
      <w:tr w:rsidR="00B948BE" w:rsidRPr="00B948BE" w:rsidTr="005E0B68">
        <w:trPr>
          <w:trHeight w:val="477"/>
        </w:trPr>
        <w:tc>
          <w:tcPr>
            <w:tcW w:w="2693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48BE" w:rsidRPr="00B948BE" w:rsidTr="005E0B68">
        <w:trPr>
          <w:trHeight w:val="388"/>
        </w:trPr>
        <w:tc>
          <w:tcPr>
            <w:tcW w:w="2693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138 787 413,54</w:t>
            </w:r>
          </w:p>
        </w:tc>
        <w:tc>
          <w:tcPr>
            <w:tcW w:w="3119" w:type="dxa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123 174 620,97</w:t>
            </w:r>
          </w:p>
        </w:tc>
      </w:tr>
      <w:tr w:rsidR="00B948BE" w:rsidRPr="00B948BE" w:rsidTr="005E0B68">
        <w:tc>
          <w:tcPr>
            <w:tcW w:w="2693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23 932 661,99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22 145 877,25</w:t>
            </w:r>
          </w:p>
        </w:tc>
      </w:tr>
      <w:tr w:rsidR="00B948BE" w:rsidRPr="00B948BE" w:rsidTr="005E0B68">
        <w:trPr>
          <w:trHeight w:val="365"/>
        </w:trPr>
        <w:tc>
          <w:tcPr>
            <w:tcW w:w="2693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162 720 075,53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145 320 498,22</w:t>
            </w:r>
          </w:p>
        </w:tc>
      </w:tr>
    </w:tbl>
    <w:p w:rsidR="00B948BE" w:rsidRPr="00B948BE" w:rsidRDefault="00B948BE" w:rsidP="00B948B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Исполнение программных расходов муниципальных программ за отчетный период представлены в таблице:</w:t>
      </w:r>
    </w:p>
    <w:p w:rsidR="00B948BE" w:rsidRPr="00B948BE" w:rsidRDefault="00B948BE" w:rsidP="00B948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2410"/>
        <w:gridCol w:w="1842"/>
      </w:tblGrid>
      <w:tr w:rsidR="00B948BE" w:rsidRPr="00B948BE" w:rsidTr="005E0B68">
        <w:trPr>
          <w:cantSplit/>
          <w:trHeight w:val="1868"/>
        </w:trPr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за   2023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2023 год</w:t>
            </w:r>
          </w:p>
        </w:tc>
      </w:tr>
      <w:tr w:rsidR="00B948BE" w:rsidRPr="00B948BE" w:rsidTr="005E0B68"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</w:t>
            </w:r>
            <w:r w:rsidRPr="00B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«Усть-Лужское сельское поселение»»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4 086 050,00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3 840 101,96</w:t>
            </w:r>
          </w:p>
        </w:tc>
      </w:tr>
      <w:tr w:rsidR="00B948BE" w:rsidRPr="00B948BE" w:rsidTr="005E0B68"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автомобильных дорог в МО «Усть-Лужское сельское поселение»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62 760 589,29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56 380 448,62</w:t>
            </w:r>
          </w:p>
        </w:tc>
      </w:tr>
      <w:tr w:rsidR="00B948BE" w:rsidRPr="00B948BE" w:rsidTr="005E0B68"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муниципального образования «Усть-Лужское  сельское поселение» Кингисеппского муниципального района Ленинградской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54 141 000,90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46 092 441,65</w:t>
            </w:r>
          </w:p>
        </w:tc>
      </w:tr>
      <w:tr w:rsidR="00B948BE" w:rsidRPr="00B948BE" w:rsidTr="005E0B68"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спорта  на территории МО «Усть-Лужское сельское поселение»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15 753 143,35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14 814 998,74</w:t>
            </w:r>
          </w:p>
        </w:tc>
      </w:tr>
      <w:tr w:rsidR="00B948BE" w:rsidRPr="00B948BE" w:rsidTr="005E0B68">
        <w:trPr>
          <w:trHeight w:val="1129"/>
        </w:trPr>
        <w:tc>
          <w:tcPr>
            <w:tcW w:w="648" w:type="dxa"/>
            <w:shd w:val="clear" w:color="auto" w:fill="auto"/>
          </w:tcPr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948BE" w:rsidRPr="00B948BE" w:rsidRDefault="00B948BE" w:rsidP="00B948BE">
            <w:pPr>
              <w:spacing w:after="0"/>
              <w:ind w:left="-56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B948BE" w:rsidRPr="00B948BE" w:rsidRDefault="00B948BE" w:rsidP="00B948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«Реализация социально-значимых проектов на территории муниципального образования «Усть-Лужское сельское поселение» Кингисеппского муниципального района ЛО на 2022 год</w:t>
            </w:r>
            <w:r w:rsidRPr="00B94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2 046 630,00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2 046 630,00</w:t>
            </w:r>
          </w:p>
        </w:tc>
      </w:tr>
    </w:tbl>
    <w:p w:rsidR="00B948BE" w:rsidRPr="00B948BE" w:rsidRDefault="00B948BE" w:rsidP="00B948B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«Обеспечение первичных мер пожарной безопасности на территории муниципального образования «Усть-Лужское сельское поселение»». На выполнение данной программы запланированы бюджетные ассигнования в сумме 4 086 050,00 рублей. Исполнение 3 840 101,96 рублей. В рамках данной муниципальной программы выполнены работы: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работы по устройству противопожарных минерализованных полос в населенных пунктах поселения,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пожарных водоемов надлежащему уровню (90 000 </w:t>
      </w:r>
      <w:proofErr w:type="spellStart"/>
      <w:proofErr w:type="gramStart"/>
      <w:r w:rsidRPr="00B948BE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B948B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работы по созданию пожарного водоема в деревнях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Конново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(1 199 775,69 рублей);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приобретение противопожарного оборудования (62 929,00 рублей);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оповещения ГО и ЧС (проектирование, приобретение оборудования, монтаж, технологическое присоединение к электрическим сетям, содержание) – 2 055 090,27 рублей;</w:t>
      </w:r>
    </w:p>
    <w:p w:rsidR="00B948BE" w:rsidRPr="00B948BE" w:rsidRDefault="00B948BE" w:rsidP="00B948BE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автомобильных дорог в МО «Усть-Лужское сельское поселение». На выполнение данной программы запланированы бюджетные ассигнования в сумме 62 760 589,29рублей.  Исполнение 56 380 448,62 рублей. 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 рамках программы осуществлялись работы:</w:t>
      </w:r>
    </w:p>
    <w:p w:rsidR="00B948BE" w:rsidRPr="00B948BE" w:rsidRDefault="00B948BE" w:rsidP="00B948BE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по текущему содержанию сети автомобильных дорог общего пользования (работы по уборке дорог и сбору мусора механическим способом, приобретение дорожных 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знаков, актуализация комплексной схемы организации дорожного движения). На эти цели израсходовано было 5 039 618,5 рублей.</w:t>
      </w:r>
    </w:p>
    <w:p w:rsidR="00B948BE" w:rsidRPr="00B948BE" w:rsidRDefault="00B948BE" w:rsidP="00B948BE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по ремонту автомобильных дорог общего пользования местного значения, работы по составлению и корректировки проектно-сметной документации на ремонт автомобильных дорог и работы по осуществлению строительного контроля по ремонту дорог.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Были отремонтированы дороги в поселке Усть-Луга кварталах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Остров, Судоверфь; в деревнях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Тисколово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дер.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Кирьямо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дер. Межники. На эти цели израсходовано 51 340 830,12 рублей.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были бюджетные ассигнования в сумме 54 141 000,90 рублей.  Исполнение           46 092 441,65рублей (85,1%). В рамках данной программы были оплачены работы по: 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содержанию уличного освещения (электроэнергия за уличное освещение, услуги по ремонту и техническому обслуживанию приборов уличного освещения, а также приобретены светильники уличного освещения) в сумме 6 96 608,52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поселения (ежедневная уборка мусора на территории поселения; скашивание травы;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деревьев; разработка проектно-сметной документации на благоустройство территории поселения; благоустройство территории около МКУК КДЦ «Усть-Луга», около домов 14а-18а; устройство детских площадок в д.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Выбье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пос. Курголово) в сумме 27 087 304,81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озеленению территории поселения в сумме 5 958 718,98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содержанию и ремонту муниципального жилого фонда, а также уплаты взносов в Фонд капитального ремонта в сумме 3 816 845,73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созданию мест (площадок) накопления твердых коммунальных отходов в сумме   1 686 294,65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содержанию мест захоронения в сумме 517 000,24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Ремонт муниципальной бани в сумме 595 040,00 рублей.</w:t>
      </w:r>
    </w:p>
    <w:p w:rsidR="00B948BE" w:rsidRPr="00B948BE" w:rsidRDefault="00B948BE" w:rsidP="00B948BE">
      <w:pPr>
        <w:numPr>
          <w:ilvl w:val="0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Ремонт модульной котельной в пос. Усть-Луга кв. Судоверфь в сумме 252 602,72.</w:t>
      </w:r>
    </w:p>
    <w:p w:rsidR="00B948BE" w:rsidRPr="00B948BE" w:rsidRDefault="00B948BE" w:rsidP="00B948B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культуры и спорта на территории МО «Усть-Лужское сельское поселение». На выполнение данной программы запланированы бюджетные ассигнования в сумме 15 753 143,35 рублей на обеспечение деятельности МКУК КДЦ «Усть-Луга», а также на организацию и проведение культурно-массовых мероприятий поселенческого значения. На эти цели израсходовано 14 814 998,74 рублей (98%).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«Реализация социально-значимых проектов на территории муниципального образования «Усть-Лужское сельское поселение» Кингисеппского муниципального района Ленинградской области на 2023 год». На выполнение данной программы запланированы были бюджетные ассигнования в сумме 2 046 630,00 рублей. Исполнение 2 046 630,00 рублей. В рамках данной муниципальной программы выполнены работы по ремонту уличного освещения в дер.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отремонтирована дорога в деревне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(Субсидия Комитета по местному самоуправлению, межнациональным и межконфессиональным отношениям Ленинградской области и средства местного бюджета).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расходов было запланировано 23 932 661,99 рублей; исполнение составило 22 145 877,25 рублей. Осуществлялись следующие расходы: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обеспечение функции органов местного самоуправления (план 15 375 849,99 рублей; факт 14 823 799,67рублей);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мероприятия, направленные на владение, пользование и распоряжение имуществом, находящимся в муниципальной собственности сельского поселения (план 355 000,00 рублей; факт 245 570,89 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передачу межбюджетных трансфертов из бюджета МО «Усть-Лужское сельское поселение» бюджету МО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в соответствии с заключенными соглашениями на передачу полномочий (осуществление полномочий по формированию, исполнению и кассовому обслуживанию бюджета поселения; внешний муниципальный финансовый контроль; решение вопросов местного значения связанных с исполнение частичных функций по ст.51 ЖК РФ; исполнение муниципального жилищного контроля на территории поселения; исполнение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поселения,) (план, факт 1 69 920,00 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первичного воинского учета на территории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(план, факт 314 600,00 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выплату муниципальной пенсии за выслугу лет (план, факт 1 428 816,00 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Мероприятия по землеустройству и пользованию (план 2 575 000,00 рублей, факт 2 560 000,00 рублей);</w:t>
      </w:r>
    </w:p>
    <w:p w:rsidR="00B948BE" w:rsidRPr="00B948BE" w:rsidRDefault="00B948BE" w:rsidP="00B948BE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Выплачена из резервного фонда материальная помощь семьям погибших в рамках проведения СВО в сумме 350 000,00 рублей.</w:t>
      </w: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Обеспечение жилыми помещениями малоимущих граждан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По состоянию на 01.01.2024 г. на учете в администрации МО в качестве нуждающихся в жилых помещениях состоит 7 семей, в том числе: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предоставление жилых помещений по договорам социального найма – 5 семей;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внеочередное получение жилых помещений – 2 семьи (1 погорелец</w:t>
      </w: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, 1 по медицинским показаниям).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За указанный период проведено 10 заседаний жилищной комиссии, на которых приняты решения: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изменение состава семьи – 1;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перезаключение договора найма маневренного фонда – 1;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снятие с учета – 6;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предоставление жилого помещения по договору социального найма – 6;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предоставление жилого помещения из специализированного жилищного фонда – 2;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перезаключение договора социального найма – 2;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получение согласия на передачу в поднаем жилого помещения – 1.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Постоянно ведется разъяснительная работа, работа с обращениями граждан и </w:t>
      </w: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юридических лиц, а также личный прием граждан.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Специалистами местной и районной администраций оказывается помощь гражданам в подготовке и сборе документов для участия в жилищных программах.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Управление муниципальной собственностью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Одной из важнейших задач администрации МО «Усть-Лужское сельское поселение» является обеспечение эффективного функционирования и развития муниципальной собственности.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Муниципальная собственность – это объекты жизнедеятельности сельского поселения, предназначенные для оказания жилищно-коммунальных, бытовых и социальных услуг населению (жилые дома, спортивные сооружения, баня, клубы, библиотеки, объекты водо-, теплоснабжения и водоотведения т.д.).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Для формирования полной и достоверной информации, необходимой органам местного самоуправления МО «Усть-Лужское сельское поселение» при осуществлении ими полномочий по управлению и распоряжению муниципальной собственностью продолжается работа по формированию Реестра собственности.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Проводится работа по регистрации муниципальной собственности. В соответствии с Постановлением Правительства РФ от 17.09.2003 г. № 580 (ред. от 12.11.2004 г.) «Об утверждении Положения о принятии на учет бесхозяйных недвижимых вещей» на стадии оформления документов находится 1 бесхозяйный недвижимый объект.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Ежемесячно осуществляется выезд по территории МО «Усть-Лужское сельское поселение» для выявления бесхозяйного имущества, для последующей регистрации в собственность администрации МО «Усть-Лужское сельское поселение».</w:t>
      </w:r>
    </w:p>
    <w:p w:rsidR="00B948BE" w:rsidRPr="00B948BE" w:rsidRDefault="00B948BE" w:rsidP="00B948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федеральным законом № 44-ФЗ от 5 апреля 2013 июля «О контрактной системе в сфере закупок товаров, работ, услуг для обеспечения государственных и муниципальных нужд» за 2023 год проведено 14 открытых процедур в электронной форме (14-электронных аукционов) на общую сумму 60 652 516,52 руб.: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ремонт парковки,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д. 14а;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ремонт пожарного проезда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кв. Остров;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детской площадки,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Выбье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обеспечение санитарного содержания и благоустройство территории МО «Усть-Лужское сельское поселение»;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ремонт дороги,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Усть-Луга, квартал Остров;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дворовой территории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д. 14А-18А (тротуарные дорожки);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детской площадки,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Курголово;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озеленение центральной площадки в поселке Усть-Луга,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ремонту автомобильной дороги по адресу: ЛО,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р-н, п. Усть-Луга (от примыкания </w:t>
      </w:r>
      <w:proofErr w:type="gramStart"/>
      <w:r w:rsidRPr="00B948B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а/д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д.120 до квартала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д.20 и от примыкания к а/д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д.1А до квартала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д.9);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ремонт дороги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кв. Судоверфь.</w:t>
      </w:r>
    </w:p>
    <w:p w:rsidR="00B948BE" w:rsidRPr="00B948BE" w:rsidRDefault="00B948BE" w:rsidP="00B948B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финансовой поддержке ООО «БХК» проведено благоустройство детской площадки,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пос. Усть-Луга, кв.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Мероприятия в рамках выполнения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территории МО «Усть-Лужское сельское поселение» предоставление коммунальных услуг осуществляется коммерческими организация: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холодное водоснабжение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Водоканал» и водоотведение ЗАО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горячее водоснабжение и отопление АО «ЛОТЭК» и ООО «АСТРАСТРОЙИНВЕСТ»;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электроснабжение ОАО «Петербургская сбытовая компания».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жилищный фонд муниципального образования входят 35 многоквартирных домов. Обеспечение надлежащей эксплуатации жилищного фонда осуществляют </w:t>
      </w:r>
      <w:r w:rsidRPr="00B948BE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ООО «Сити Сервис»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ТСЖ «Квартал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26», </w:t>
      </w:r>
      <w:r w:rsidRPr="00B948BE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ООО «Престиж», ООО «РИТЦ»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>, ООО «УК «Наш Дом Усть-Луга» предоставление коммунальных услуг, услуг по благоустройству, вывоз твердых коммунальных отходов осуществляет АО «УК по обращению с отходами в Ленинградской области».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водоснабжения и водоотведения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Водоснабжение в пос. Усть-Луга осуществляется водоочистительной станцией пос. Усть-Луга, которую обслуживает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в пос. Усть-Луга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пос. Усть-Луга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КНС в рабочем состоянии, КОС – в рабочем состоянии.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горячего водоснабжения и отопления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горячее водоснабжение и отопление осуществляется от котельной № 12 (вид топлива – мазут).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(дом № 48) отопление осуществляется от котельной № 18 (вид топлива – дизельное).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 кв. Судоверфь (дом № 31) отопление осуществляется от котельной № 19 (вид топлива – электричество).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 кв. Судоверфь (дом № 47) отопление осуществляется от котельной № 22 (вид топлива – дизельное).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 в рамках выполнения полномочий по организации сбора и вывоза коммунальных отходов и мусора.</w:t>
      </w:r>
    </w:p>
    <w:p w:rsidR="00B948BE" w:rsidRPr="00B948BE" w:rsidRDefault="00B948BE" w:rsidP="00B948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Вывоз твердых коммунальных отходов и мусора осуществляют АО «УК по обращению с отходами в Ленинградской области» специализированными машинами. Производится обслуживание 40 контейнерных площадок, на которых установлено 41 контейнер объёмом 1,1; 4; 6 м</w:t>
      </w:r>
      <w:r w:rsidRPr="00B948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для сбора твёрдых бытовых отходов. Вывоз мусора от частных домов осуществляется собственниками. </w:t>
      </w:r>
    </w:p>
    <w:p w:rsidR="00B948BE" w:rsidRPr="00B948BE" w:rsidRDefault="00B948BE" w:rsidP="00B948BE">
      <w:pPr>
        <w:shd w:val="clear" w:color="auto" w:fill="FFFFFF"/>
        <w:spacing w:before="197" w:after="0"/>
        <w:ind w:right="10" w:firstLine="567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Важным направлением в работе с гражданами является работа по рассмотрению их обращений, как письменных, так и устных.</w:t>
      </w:r>
    </w:p>
    <w:p w:rsidR="00B948BE" w:rsidRPr="00B948BE" w:rsidRDefault="00B948BE" w:rsidP="00B948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948BE" w:rsidRPr="00B948BE" w:rsidRDefault="00B948BE" w:rsidP="00B948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Работа с заявлениями и обращениями граждан в поселении ведется в соответствии с федеральным законом № 59-ФЗ от 02.05.2006г. «О порядке рассмотрения обращений граждан Российской Федерации» и сборником методических рекомендаций по работе с обращениями граждан.</w:t>
      </w:r>
    </w:p>
    <w:tbl>
      <w:tblPr>
        <w:tblW w:w="99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54"/>
        <w:gridCol w:w="2154"/>
      </w:tblGrid>
      <w:tr w:rsidR="00B948BE" w:rsidRPr="00B948BE" w:rsidTr="005E0B68">
        <w:trPr>
          <w:trHeight w:val="45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поступающих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обеспечение, культура, наука, спорт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48BE" w:rsidRPr="00B948BE" w:rsidTr="005E0B68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8BE" w:rsidRPr="00B948BE" w:rsidRDefault="00B948BE" w:rsidP="00B94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BE" w:rsidRPr="00B948BE" w:rsidRDefault="00B948BE" w:rsidP="00B94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B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948BE" w:rsidRPr="00B948BE" w:rsidRDefault="00B948BE" w:rsidP="00B94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вступлением в силу с 01.01.2019 г. областного закона от 22.10.2018 г. № 101-оз </w:t>
      </w:r>
      <w:r w:rsidRPr="00B94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осуществление деятельности административной комиссии на территории МО «Усть-Лужское сельское поселение» прекращено </w:t>
      </w: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от 20.12.2018 г. № 361 </w:t>
      </w:r>
      <w:r w:rsidRPr="00B94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01.01.2019 г.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нашем муниципальном образовании глава администрации рассматривает материалы, поступающие из отдела министерства внутренних дел Российской Федерации по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Кингисеппскому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Данная деятельность осуществляется в соответствии с Кодексом Российской Федерации об административных правонарушениях, областным законом «Об административных правонарушениях».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>За 2023 год было составлено 15 определений об административных правонарушениях согласно Областного закона Ленинградской области от 02.07.2003 г. № 47-оз «Об административных правонарушениях» (ст.2.6. п.1. «Нарушение тишины и покоя граждан с 07.00 часов до 23.00», ст.2.2 п.1 «Нарушение установленных законодательством Ленинградской области требований, предъявляемых к содержанию и выгулу домашних животных</w:t>
      </w:r>
      <w:r w:rsidRPr="00B94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»). 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Проводится профилактическая работа в сфере предупреждения административных правонарушений.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 Межрайонной ИФНС России №3 по Ленинградской области состоит на учете по состоянию на конец 4 квартала 2023 года: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Юридических лиц – 271,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ПБОЮЛ – 113.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расположены: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участки ОАО «ЛОТЭК», ОАО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водоканал», Кингисеппского ДРСУ ДРУ-2; два филиала районных электрических сетей (участок ВВРЭС, филиал ПАО «Ленэнерго» «КРЭС» 4 линейный участок); два отделения почтовой связи (УФПС г. Санкт-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Петербурга и Ленинградской области – филиал ФГУП «Почта России»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почтамт; филиал № 1883/0845 Кингисеппского отделения Северо-Западного Банка Сбербанка России; ветеринарный участок ГУЛО «СББЖ Кингисеппского и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районов».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Усть-Луге функционируют: общественная баня на 18 мест, 1 парикмахерская на 2 рабочих места, 1 салон красоты на 7 рабочих мест, Муниципальное бюджетное учреждение здравоохранения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ЦРБ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им.Прохорова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П.Н.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аптека, Муниципальное дошкольное образовательное учреждение «Детский сад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п.Усть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-Луга», Муниципальное образовательное учреждение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B948BE" w:rsidRPr="00B948BE" w:rsidRDefault="00B948BE" w:rsidP="00B948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 о социально-экономическом развитии</w:t>
      </w:r>
      <w:r w:rsidRPr="00B94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«Усть-Лужское сельское поселение» за отчётный год представлена по крупным и средним предприятиям, осуществляющим свою деятельность в сферах: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деятельность гостиниц и ресторанов;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строительство;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транспорт;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государственное управление;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здравоохранение и предоставление социальных услуг;</w:t>
      </w:r>
    </w:p>
    <w:p w:rsidR="00B948BE" w:rsidRPr="00B948BE" w:rsidRDefault="00B948BE" w:rsidP="00B948BE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отдых и развлечения.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Сельским хозяйством на территории поселения занимаются местное население, крестьянское хозяйство.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Крупных и средних организаций, осуществляющих научную и инновационную деятельность, на территории муниципального образования в муниципальном образовании не зарегистрировано.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Населенные пункты поселения с центром связаны сетью автомобильных дорог, из них протяженность дорог: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значения 25 км, (М-11 «Нарва» – от Санкт-Петербурга до границы с Эстонской Республикой (на Таллин) Подъезд к морскому торговому порту Усть-Луга (через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Керстово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Котлы, Косколово);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значения 120 км, (Лужицы – Первое Мая (А-121, Подъезд к д.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Хамолово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подъезд к д.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подъезд к пос. Усть-Луга, Остров-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Струппово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Псков –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Гдов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– Сланцы – Кингисепп –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(Р-60), подъезд к д. Межники, подъезд к ст. Усть-Луга, подъезд к посту «Х», Подъезд к объектам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Липовские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1-2;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дорог, входящих в границы населенных пунктов МО «Усть-Лужское сельское поселение» – 50,18 км.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Тип покрытия автодорог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цементнобетонное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асфальтобетонное, щебеночное (гравийное), грунтовое.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Ремонт и содержание дорог федерального и регионального значения осуществляет ГП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Волосовское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ДРСУ» ДРУ-2 по контракту с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Ленавтодором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пассажирских перевозок осуществляет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Кингисеппское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автопассажирское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предприятие. Транспортное обслуживание на территории поселения осуществляется автобусами № 53 и № 53/54 и 53/55.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расположена железнодорожная ветка Котлы-2 – Усть-Луга, протяженностью 28 км. Линия однопутная, не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электрофицированная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а также железнодорожные станции: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-Южная, обслуживающая Автомобильно-железнодорожный паромный комплекс, ООО «Новые коммунальные технологии»,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Портэнерго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контейнерный терминал, расположенные на территории южного района МП Усть-Луга, а также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-Северная, обслуживающая терминалы Северного района: угольный терминал, универсальный перегрузочный комплекс, железнодорожная станция Усть-Луга, обслуживающая ОАО «Лесной терминал «Фактор».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рынок и малое предпринимательство.</w:t>
      </w: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Оборот розничной торговли на территории поселения функционируют 8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минимаркетов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, 7 специализированных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непродовольственнных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1 специализированный продовольственный.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функционирует 2 сетевых магазина: «Пятерочка» (X5 RETAILGROUP ООО «Усадьба) и «Магнит» (АО «Тандер»).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торговую деятельность 23 хозяйствующих субъекта, которым принадлежит 26 торговых объектов (на правах личной собственности 11 объектов, на правах аренды – 15 объектов), общей площадью – 2 888,25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1 989,19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899,06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.), торговой площадью – 1 748,89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1 074,53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674,36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поселения способствует развитию таких бытовых услуг, как – техническое обслуживание и ремонт автотранспорта, пошив и ремонт одежды, услуги прачечной и др.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По состоянию за 2023 год в Межрайонной ИФНС России №3 по Ленинградской области состоит на учете 113 индивидуальных предпринимателей без образования юридического лица.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Оборот общественного питания на территории поселения расположены 14 объектов общедоступного общественного питания,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.: 5 кафе и ресторанов, 2 общедоступных столовых; 7 столовых учебных заведений, организаций, предприятий. Общая площадь залов обслуживания 804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., количество посадочных мест – 510.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Малый бизнес на территории МО «Усть-Лужское сельское поселение» представлен такими предприятиями, как: ЗАО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рыбокомбинат», ООО «Ален», ООО </w:t>
      </w: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>«Луга» (розничная торговля), ООО «Гермес Плюс» (мойка автотранспортных средств, полирование и предоставление аналогичных услуг),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Фишиппинг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 (рыболовство морское),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производственно-торговая компания» (деятельность гостиниц и ресторанов),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Островия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» (терапевтическая стоматология), ООО «АРГУС» (деятельность ресторанов и услуги по доставке продуктов питания), ООО «Балтика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Техсервис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 (строительство кораблей, судов и лодок), ОП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Кимед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», Обособленное подразделение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Техноавиа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Луга» (спецодежда), ООО «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Комплексстроймонтаж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» (строительство жилых и нежилых зданий), ООО «Спецпроект», ООО «Фактор Недра», ООО «ЮЗК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Леноблгеодезия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» и индивидуальными предпринимателями.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Работа с военнослужащими и семьями участников СВО</w:t>
      </w:r>
    </w:p>
    <w:p w:rsidR="00B948BE" w:rsidRPr="00B948BE" w:rsidRDefault="00B948BE" w:rsidP="00B948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Тысячи неравнодушных людей в стране помогают фронту: собирают гуманитарный груз для солдат, вяжут носки, маскировочные сети. Маскировочная сеть для воина, который находится на позиции не менее важна, чем бронежилет и каска. Чтобы помочь землякам, находящимся в зоне СВО, год назад группа неравнодушных людей поселка Усть-Луга организовала «Отряд боевых мастериц Усть-Луга». На протяжении всего этого времени в зону специальной военной операции из поселка Усть-Луга направляются партии гуманитарного груза, в том числе благодаря волонтерам «Ленинградского добровольца». На сегодняшний день в зону специальной военной операции совершено 5 поездок и направлено 10 машин.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2 июня в Администрации муниципального образования "Усть-Лужское сельское поселение" состоялась встреча с военнослужащими – участниками специальной военной операции, которые прибыли в краткосрочный отпуск. В кабинете главы администрации поселения собрались представители "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рыбокомбината", специалисты администрации, задействованные в работе с военнослужащими и членами их семей. Ребятам рассказали о том, что сделано с момента создания в поселении волонтёрского штаба "Отряд боевых мастериц".</w:t>
      </w:r>
    </w:p>
    <w:p w:rsidR="00B948BE" w:rsidRPr="00B948BE" w:rsidRDefault="00B948BE" w:rsidP="00B948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уже сотни посылок землякам-военнослужащим в зону СВО. Это тёплые носки, связанные нашими бабушками; блиндажные свечи, маскировочные сетки, изготовленные руками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устьлужан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; письма, написанные детьми. Это строительные материалы и инструменты, радиостанции,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квадрокоптеры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тепловизоры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, приборы ночного видения, генераторы и прочее необходимое фронту оборудование, приобретённое на средства земляков.</w:t>
      </w: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br/>
        <w:t>К этому движению подключились, как крупные компании портовой инфраструктуры так и представители малого и среднего бизнеса п. Усть-Луга.</w:t>
      </w:r>
    </w:p>
    <w:p w:rsidR="00B948BE" w:rsidRPr="00B948BE" w:rsidRDefault="00B948BE" w:rsidP="00B948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2023 году объявлена благодарность специалисту ВУС администрации </w:t>
      </w:r>
      <w:proofErr w:type="spellStart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Струковой Елене Ивановне от руководителя просветительского центра патриотического воспитания «Ленинградский доброволец» за бескорыстный труд и огромную работу на гуманитарном фронте.</w:t>
      </w:r>
    </w:p>
    <w:p w:rsidR="00B948BE" w:rsidRPr="00B948BE" w:rsidRDefault="00B948BE" w:rsidP="00B948BE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948BE" w:rsidRPr="00B948BE" w:rsidRDefault="00B948BE" w:rsidP="00B948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b/>
          <w:sz w:val="24"/>
          <w:szCs w:val="24"/>
        </w:rPr>
        <w:t>ПЛАНЫ (ЗАДАЧИ) АДМИНИСТРАЦИИ НА 2024 ГОД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 государственной программы Ленинградской области по 147-ОЗ будет обустроено освещение в деревнях Межники, Лужицы, Преображенка, по 3-ОЗ планируется ремонт парковки в квартале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Благоустройство территории,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Усть-Луга,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вблизи д. 53.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кв. Судоверфь, вблизи д. 47.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Усть-Луга,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вблизи дома 17А.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общественной территории, расположенной по адресу, поселок Усть-Луга,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вблизи д. 15А в рамках федеральной программы «Формирование комфортной городской среды».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вблизи дома 35А.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расположенной по адресу: Ленинградская область,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вблизи МКУК «КДЦ «Усть-Луга».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Ремонт муниципальных дорог.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Выдача квартир гражданам, состоящим на учете в качестве нуждающихся в жилых помещениях.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Устройство пешеходных зон в пос. Усть-Луга, кв.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>, между домами 14а, 18а.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Исполнение плана приватизации имущества.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Выявление и оформление в собственность поселения бесхозяйных объектов с целью включения в план приватизации имущества и предоставления жилых помещений нуждающимся гражданам.</w:t>
      </w:r>
    </w:p>
    <w:p w:rsidR="00B948BE" w:rsidRPr="00B948BE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>Продолжить работу по технической инвентаризации и паспортизации инвентаризации объектов муниципальной собственности, (дороги, захоронения, земельные участки).</w:t>
      </w:r>
    </w:p>
    <w:p w:rsidR="001A6383" w:rsidRPr="001A6383" w:rsidRDefault="00B948BE" w:rsidP="00B948BE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борщевика Сосновского на территории </w:t>
      </w:r>
      <w:proofErr w:type="spellStart"/>
      <w:r w:rsidRPr="00B948BE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B94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химическим способом в 1 этап.</w:t>
      </w:r>
    </w:p>
    <w:p w:rsidR="001A6383" w:rsidRPr="001A6383" w:rsidRDefault="001A6383" w:rsidP="001A638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00E9C" w:rsidRPr="001A6383" w:rsidRDefault="00700E9C" w:rsidP="001A6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RPr="001A6383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17F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775A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7771F9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B2052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9683F"/>
    <w:multiLevelType w:val="hybridMultilevel"/>
    <w:tmpl w:val="F7087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481192"/>
    <w:multiLevelType w:val="hybridMultilevel"/>
    <w:tmpl w:val="A872C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0E076F"/>
    <w:multiLevelType w:val="hybridMultilevel"/>
    <w:tmpl w:val="6298C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E434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7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3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25"/>
  </w:num>
  <w:num w:numId="10">
    <w:abstractNumId w:val="16"/>
  </w:num>
  <w:num w:numId="11">
    <w:abstractNumId w:val="8"/>
  </w:num>
  <w:num w:numId="12">
    <w:abstractNumId w:val="11"/>
  </w:num>
  <w:num w:numId="13">
    <w:abstractNumId w:val="23"/>
  </w:num>
  <w:num w:numId="14">
    <w:abstractNumId w:val="1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2"/>
  </w:num>
  <w:num w:numId="20">
    <w:abstractNumId w:val="27"/>
  </w:num>
  <w:num w:numId="21">
    <w:abstractNumId w:val="20"/>
  </w:num>
  <w:num w:numId="22">
    <w:abstractNumId w:val="22"/>
  </w:num>
  <w:num w:numId="23">
    <w:abstractNumId w:val="18"/>
  </w:num>
  <w:num w:numId="24">
    <w:abstractNumId w:val="2"/>
  </w:num>
  <w:num w:numId="25">
    <w:abstractNumId w:val="21"/>
  </w:num>
  <w:num w:numId="26">
    <w:abstractNumId w:val="4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A638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87680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7304A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948BE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1B92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2024-02-19T13:24:00Z</cp:lastPrinted>
  <dcterms:created xsi:type="dcterms:W3CDTF">2024-02-19T13:25:00Z</dcterms:created>
  <dcterms:modified xsi:type="dcterms:W3CDTF">2024-02-19T13:25:00Z</dcterms:modified>
</cp:coreProperties>
</file>