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50" w:rsidRPr="00CD2B74" w:rsidRDefault="00E75050" w:rsidP="00E75050">
      <w:pPr>
        <w:spacing w:after="0"/>
        <w:jc w:val="center"/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50" w:rsidRPr="00E75050" w:rsidRDefault="00E75050" w:rsidP="00E7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F92112" w:rsidRPr="00CD2B74" w:rsidRDefault="00F92112" w:rsidP="00E75050">
      <w:pPr>
        <w:spacing w:after="0" w:line="240" w:lineRule="auto"/>
        <w:jc w:val="center"/>
        <w:rPr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(четвертого созыва)</w:t>
      </w:r>
    </w:p>
    <w:p w:rsidR="00E75050" w:rsidRPr="00CD2B74" w:rsidRDefault="00E75050" w:rsidP="00E75050">
      <w:pPr>
        <w:spacing w:after="0" w:line="240" w:lineRule="auto"/>
        <w:jc w:val="center"/>
        <w:rPr>
          <w:b/>
          <w:szCs w:val="24"/>
        </w:rPr>
      </w:pPr>
    </w:p>
    <w:p w:rsidR="00105EC8" w:rsidRPr="00E75050" w:rsidRDefault="00E75050" w:rsidP="00E7505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E75050">
        <w:rPr>
          <w:rFonts w:ascii="Times New Roman" w:hAnsi="Times New Roman" w:cs="Times New Roman"/>
          <w:b/>
        </w:rPr>
        <w:t>РЕШЕНИЕ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BB4C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95BCD">
        <w:rPr>
          <w:rFonts w:ascii="Times New Roman" w:hAnsi="Times New Roman" w:cs="Times New Roman"/>
        </w:rPr>
        <w:t>29</w:t>
      </w:r>
      <w:r w:rsidR="004458CD">
        <w:rPr>
          <w:rFonts w:ascii="Times New Roman" w:hAnsi="Times New Roman" w:cs="Times New Roman"/>
        </w:rPr>
        <w:t xml:space="preserve"> </w:t>
      </w:r>
      <w:r w:rsidR="0032172A">
        <w:rPr>
          <w:rFonts w:ascii="Times New Roman" w:hAnsi="Times New Roman" w:cs="Times New Roman"/>
        </w:rPr>
        <w:t>ноября</w:t>
      </w:r>
      <w:r w:rsidR="004458CD">
        <w:rPr>
          <w:rFonts w:ascii="Times New Roman" w:hAnsi="Times New Roman" w:cs="Times New Roman"/>
        </w:rPr>
        <w:t xml:space="preserve"> 2019 года</w:t>
      </w:r>
      <w:r>
        <w:rPr>
          <w:rFonts w:ascii="Times New Roman" w:hAnsi="Times New Roman" w:cs="Times New Roman"/>
        </w:rPr>
        <w:t xml:space="preserve"> </w:t>
      </w:r>
      <w:r w:rsidR="004458CD">
        <w:rPr>
          <w:rFonts w:ascii="Times New Roman" w:hAnsi="Times New Roman" w:cs="Times New Roman"/>
        </w:rPr>
        <w:t>№</w:t>
      </w:r>
      <w:r w:rsidR="00151AEA">
        <w:rPr>
          <w:rFonts w:ascii="Times New Roman" w:hAnsi="Times New Roman" w:cs="Times New Roman"/>
        </w:rPr>
        <w:t>28</w:t>
      </w:r>
      <w:r w:rsidR="004458CD">
        <w:rPr>
          <w:rFonts w:ascii="Times New Roman" w:hAnsi="Times New Roman" w:cs="Times New Roman"/>
        </w:rPr>
        <w:t xml:space="preserve"> 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</w:tblGrid>
      <w:tr w:rsidR="00647090" w:rsidRPr="00B300A7" w:rsidTr="00E75050">
        <w:trPr>
          <w:trHeight w:val="1558"/>
        </w:trPr>
        <w:tc>
          <w:tcPr>
            <w:tcW w:w="4978" w:type="dxa"/>
          </w:tcPr>
          <w:p w:rsidR="00647090" w:rsidRPr="002B1DE4" w:rsidRDefault="00995BCD" w:rsidP="003217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Положения о порядке участия</w:t>
            </w:r>
            <w:r w:rsidR="00321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«Усть-Лужское сельское поселение» Кингисеппского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организациях межмуниципального сотрудничества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EC508E" w:rsidRPr="0032172A" w:rsidRDefault="00995BCD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  <w:proofErr w:type="gramStart"/>
      <w:r w:rsidRPr="00995BCD">
        <w:rPr>
          <w:rFonts w:ascii="Times New Roman" w:eastAsia="Times New Roman" w:hAnsi="Times New Roman"/>
          <w:lang w:eastAsia="ru-RU"/>
        </w:rPr>
        <w:t>Руководствуясь ст. 8, п. 7 ч. 10 ст. 35, ст. 68 Федерального закона от 06.10.2003 № 131-ФЗ «Об общих принципах организации местного самоуправления в Российской Федерации», Федеральным законом от 26.12.1995 № 208-ФЗ «Об акционерных обществах», Федеральным законом от 12.01.1996 № 7-ФЗ «О некоммерческих организациях», Федеральным законом от 08.02.1998 № 14-ФЗ «Об обществах с ограниченной ответственностью», Уставом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</w:rPr>
        <w:t>муниципального образования «Усть-Лужское сельское поселение» Кингисеппского муниципального района</w:t>
      </w:r>
      <w:proofErr w:type="gramEnd"/>
      <w:r>
        <w:rPr>
          <w:rFonts w:ascii="Times New Roman" w:eastAsia="Times New Roman" w:hAnsi="Times New Roman" w:cs="Times New Roman"/>
        </w:rPr>
        <w:t xml:space="preserve"> Ленинградской области</w:t>
      </w:r>
      <w:r w:rsidR="0032172A" w:rsidRPr="0032172A">
        <w:rPr>
          <w:rFonts w:ascii="Times New Roman" w:eastAsia="Times New Roman" w:hAnsi="Times New Roman" w:cs="Times New Roman"/>
          <w:lang w:eastAsia="ru-RU"/>
        </w:rPr>
        <w:t>, Совет депутатов муниципального образования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75050" w:rsidRDefault="00E7505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Default="00071DE9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47090" w:rsidRPr="00CC2DD2">
        <w:rPr>
          <w:rFonts w:ascii="Times New Roman" w:hAnsi="Times New Roman" w:cs="Times New Roman"/>
          <w:b/>
        </w:rPr>
        <w:t>РЕШИЛ:</w:t>
      </w:r>
    </w:p>
    <w:p w:rsidR="00E75050" w:rsidRPr="00CC2DD2" w:rsidRDefault="00E75050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</w:p>
    <w:p w:rsidR="00C61C01" w:rsidRPr="008B5033" w:rsidRDefault="00995BCD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995BCD">
        <w:rPr>
          <w:rFonts w:ascii="Times New Roman" w:eastAsia="Times New Roman" w:hAnsi="Times New Roman"/>
          <w:lang w:eastAsia="ru-RU"/>
        </w:rPr>
        <w:t>Утвердить Положение о порядке участия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муниципального образования «Усть-Лужское сельское поселение» Кингисеппского муниципального района Ленинградской области </w:t>
      </w:r>
      <w:r w:rsidRPr="00995BCD">
        <w:rPr>
          <w:rFonts w:ascii="Times New Roman" w:eastAsia="Times New Roman" w:hAnsi="Times New Roman"/>
        </w:rPr>
        <w:t>в организациях межмуниципального сотрудничества, согласно приложению к настоящему решению</w:t>
      </w:r>
      <w:r w:rsidR="008E513F">
        <w:rPr>
          <w:rFonts w:ascii="Times New Roman" w:eastAsia="Times New Roman" w:hAnsi="Times New Roman" w:cs="Times New Roman"/>
          <w:lang w:eastAsia="ru-RU"/>
        </w:rPr>
        <w:t>.</w:t>
      </w:r>
    </w:p>
    <w:p w:rsidR="008B5033" w:rsidRPr="008B5033" w:rsidRDefault="00995BCD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995BCD">
        <w:rPr>
          <w:rFonts w:ascii="Times New Roman" w:eastAsia="Times New Roman" w:hAnsi="Times New Roman" w:cs="Times New Roman"/>
        </w:rPr>
        <w:t>Настоящее решение подлежит официальному опубликованию в</w:t>
      </w:r>
      <w:r>
        <w:rPr>
          <w:rFonts w:ascii="Times New Roman" w:eastAsia="Times New Roman" w:hAnsi="Times New Roman" w:cs="Times New Roman"/>
        </w:rPr>
        <w:t xml:space="preserve"> </w:t>
      </w:r>
      <w:r w:rsidRPr="00F467F2">
        <w:rPr>
          <w:rFonts w:ascii="Times New Roman" w:hAnsi="Times New Roman" w:cs="Times New Roman"/>
        </w:rPr>
        <w:t>средствах массовой информации – на сайте «Леноблинформ» и на официальном сайте МО «Усть-Лужское сельское поселение»</w:t>
      </w:r>
      <w:r>
        <w:rPr>
          <w:rFonts w:ascii="Times New Roman" w:hAnsi="Times New Roman" w:cs="Times New Roman"/>
        </w:rPr>
        <w:t xml:space="preserve"> </w:t>
      </w:r>
      <w:r w:rsidRPr="00995BCD">
        <w:rPr>
          <w:rFonts w:ascii="Times New Roman" w:hAnsi="Times New Roman" w:cs="Times New Roman"/>
        </w:rPr>
        <w:t>и вступает в силу после его официального опубликования</w:t>
      </w:r>
      <w:r w:rsidR="008E513F" w:rsidRPr="00995BCD">
        <w:rPr>
          <w:rFonts w:ascii="Times New Roman" w:hAnsi="Times New Roman" w:cs="Times New Roman"/>
        </w:rPr>
        <w:t>.</w:t>
      </w:r>
    </w:p>
    <w:p w:rsidR="007D4516" w:rsidRPr="007D4516" w:rsidRDefault="007D4516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BB5E11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BB5E11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решения возложить на </w:t>
      </w:r>
      <w:r w:rsidR="00995BCD" w:rsidRPr="00F629DA">
        <w:rPr>
          <w:rFonts w:ascii="Times New Roman" w:hAnsi="Times New Roman"/>
        </w:rPr>
        <w:t>постоянную комиссию по законодател</w:t>
      </w:r>
      <w:r w:rsidR="00995BCD">
        <w:rPr>
          <w:rFonts w:ascii="Times New Roman" w:hAnsi="Times New Roman"/>
        </w:rPr>
        <w:t xml:space="preserve">ьству и </w:t>
      </w:r>
      <w:r w:rsidR="00995BCD" w:rsidRPr="00F629DA">
        <w:rPr>
          <w:rFonts w:ascii="Times New Roman" w:hAnsi="Times New Roman"/>
        </w:rPr>
        <w:t>международным отношениям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D4516" w:rsidRDefault="007D4516" w:rsidP="007D451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4516" w:rsidRDefault="007D4516" w:rsidP="007D451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4516" w:rsidRPr="00F467F2" w:rsidRDefault="007D4516" w:rsidP="007D4516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jc w:val="both"/>
        <w:rPr>
          <w:rFonts w:ascii="Times New Roman" w:hAnsi="Times New Roman" w:cs="Times New Roman"/>
        </w:rPr>
      </w:pPr>
    </w:p>
    <w:p w:rsidR="008B5033" w:rsidRDefault="00995BCD" w:rsidP="001C4D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C4DFD" w:rsidRPr="001C4DF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C4DFD" w:rsidRPr="001C4DF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1C4DFD">
        <w:rPr>
          <w:rFonts w:ascii="Times New Roman" w:hAnsi="Times New Roman" w:cs="Times New Roman"/>
          <w:sz w:val="24"/>
          <w:szCs w:val="24"/>
        </w:rPr>
        <w:t>образования</w:t>
      </w:r>
    </w:p>
    <w:p w:rsidR="00647090" w:rsidRDefault="001C4DFD" w:rsidP="008B50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033">
        <w:rPr>
          <w:rFonts w:ascii="Times New Roman" w:hAnsi="Times New Roman" w:cs="Times New Roman"/>
          <w:sz w:val="24"/>
          <w:szCs w:val="24"/>
        </w:rPr>
        <w:t>«Усть-Лужское сельское поселение»</w:t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</w:r>
      <w:r w:rsidR="00995BCD">
        <w:rPr>
          <w:rFonts w:ascii="Times New Roman" w:hAnsi="Times New Roman" w:cs="Times New Roman"/>
        </w:rPr>
        <w:t xml:space="preserve">                                      </w:t>
      </w:r>
      <w:r w:rsidRPr="001C4DFD">
        <w:rPr>
          <w:rFonts w:ascii="Times New Roman" w:hAnsi="Times New Roman" w:cs="Times New Roman"/>
        </w:rPr>
        <w:tab/>
        <w:t xml:space="preserve">    </w:t>
      </w:r>
      <w:proofErr w:type="spellStart"/>
      <w:r w:rsidR="00995BCD">
        <w:rPr>
          <w:rFonts w:ascii="Times New Roman" w:hAnsi="Times New Roman" w:cs="Times New Roman"/>
          <w:sz w:val="24"/>
          <w:szCs w:val="24"/>
        </w:rPr>
        <w:t>Н.С.Миркасимова</w:t>
      </w:r>
      <w:proofErr w:type="spellEnd"/>
    </w:p>
    <w:p w:rsidR="00995BCD" w:rsidRDefault="00995BCD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BCD" w:rsidRDefault="00995BCD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BCD" w:rsidRDefault="00995BCD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BCD" w:rsidRPr="00995BCD" w:rsidRDefault="00995BCD" w:rsidP="00995BCD">
      <w:pPr>
        <w:spacing w:after="0" w:line="240" w:lineRule="auto"/>
        <w:ind w:firstLine="720"/>
        <w:jc w:val="right"/>
        <w:outlineLvl w:val="0"/>
        <w:rPr>
          <w:rStyle w:val="af"/>
          <w:rFonts w:ascii="Times New Roman" w:hAnsi="Times New Roman" w:cs="Times New Roman"/>
          <w:b w:val="0"/>
          <w:color w:val="auto"/>
          <w:sz w:val="24"/>
          <w:szCs w:val="24"/>
        </w:rPr>
      </w:pPr>
      <w:r w:rsidRPr="00995BCD">
        <w:rPr>
          <w:rStyle w:val="af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Утверждено</w:t>
      </w:r>
    </w:p>
    <w:p w:rsidR="00995BCD" w:rsidRPr="00995BCD" w:rsidRDefault="00995BCD" w:rsidP="00995BCD">
      <w:pPr>
        <w:spacing w:after="0" w:line="240" w:lineRule="auto"/>
        <w:ind w:firstLine="720"/>
        <w:jc w:val="right"/>
        <w:rPr>
          <w:rStyle w:val="af"/>
          <w:rFonts w:ascii="Times New Roman" w:hAnsi="Times New Roman" w:cs="Times New Roman"/>
          <w:b w:val="0"/>
          <w:color w:val="auto"/>
          <w:sz w:val="24"/>
          <w:szCs w:val="24"/>
        </w:rPr>
      </w:pPr>
      <w:r w:rsidRPr="00995BCD">
        <w:rPr>
          <w:rStyle w:val="af"/>
          <w:rFonts w:ascii="Times New Roman" w:hAnsi="Times New Roman" w:cs="Times New Roman"/>
          <w:b w:val="0"/>
          <w:color w:val="auto"/>
          <w:sz w:val="24"/>
          <w:szCs w:val="24"/>
        </w:rPr>
        <w:t>решением Совета депутатов</w:t>
      </w:r>
    </w:p>
    <w:p w:rsidR="00151AEA" w:rsidRDefault="00151AEA" w:rsidP="00995BC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МО </w:t>
      </w:r>
      <w:r>
        <w:rPr>
          <w:rFonts w:ascii="Times New Roman" w:eastAsia="Times New Roman" w:hAnsi="Times New Roman" w:cs="Times New Roman"/>
        </w:rPr>
        <w:t>«Усть-Лужское сельское поселение»</w:t>
      </w:r>
    </w:p>
    <w:p w:rsidR="00151AEA" w:rsidRDefault="00151AEA" w:rsidP="00995BC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Кингисеппского муниципального района</w:t>
      </w:r>
    </w:p>
    <w:p w:rsidR="00995BCD" w:rsidRPr="00995BCD" w:rsidRDefault="00151AEA" w:rsidP="00995BCD">
      <w:pPr>
        <w:spacing w:after="0" w:line="240" w:lineRule="auto"/>
        <w:ind w:firstLine="720"/>
        <w:jc w:val="right"/>
        <w:rPr>
          <w:rStyle w:val="af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Ленинградской области</w:t>
      </w:r>
    </w:p>
    <w:p w:rsidR="00995BCD" w:rsidRPr="00995BCD" w:rsidRDefault="00995BCD" w:rsidP="00995BCD">
      <w:pPr>
        <w:spacing w:after="0" w:line="240" w:lineRule="auto"/>
        <w:ind w:firstLine="720"/>
        <w:jc w:val="right"/>
        <w:rPr>
          <w:rStyle w:val="af"/>
          <w:rFonts w:ascii="Times New Roman" w:hAnsi="Times New Roman" w:cs="Times New Roman"/>
          <w:b w:val="0"/>
          <w:color w:val="auto"/>
          <w:sz w:val="24"/>
          <w:szCs w:val="24"/>
        </w:rPr>
      </w:pPr>
      <w:r w:rsidRPr="00995BCD">
        <w:rPr>
          <w:rStyle w:val="af"/>
          <w:rFonts w:ascii="Times New Roman" w:hAnsi="Times New Roman" w:cs="Times New Roman"/>
          <w:b w:val="0"/>
          <w:color w:val="auto"/>
          <w:sz w:val="24"/>
          <w:szCs w:val="24"/>
        </w:rPr>
        <w:t xml:space="preserve">от </w:t>
      </w:r>
      <w:r w:rsidR="00151AEA">
        <w:rPr>
          <w:rStyle w:val="af"/>
          <w:rFonts w:ascii="Times New Roman" w:hAnsi="Times New Roman" w:cs="Times New Roman"/>
          <w:b w:val="0"/>
          <w:color w:val="auto"/>
          <w:sz w:val="24"/>
          <w:szCs w:val="24"/>
        </w:rPr>
        <w:t>29 ноября</w:t>
      </w:r>
      <w:r w:rsidRPr="00995BCD">
        <w:rPr>
          <w:rStyle w:val="af"/>
          <w:rFonts w:ascii="Times New Roman" w:hAnsi="Times New Roman" w:cs="Times New Roman"/>
          <w:b w:val="0"/>
          <w:color w:val="auto"/>
          <w:sz w:val="24"/>
          <w:szCs w:val="24"/>
        </w:rPr>
        <w:t xml:space="preserve"> 2019 г. № </w:t>
      </w:r>
      <w:r w:rsidR="00151AEA">
        <w:rPr>
          <w:rStyle w:val="af"/>
          <w:rFonts w:ascii="Times New Roman" w:hAnsi="Times New Roman" w:cs="Times New Roman"/>
          <w:b w:val="0"/>
          <w:color w:val="auto"/>
          <w:sz w:val="24"/>
          <w:szCs w:val="24"/>
        </w:rPr>
        <w:t>28</w:t>
      </w:r>
    </w:p>
    <w:p w:rsidR="00995BCD" w:rsidRPr="00995BCD" w:rsidRDefault="00995BCD" w:rsidP="00995BC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</w:rPr>
      </w:pPr>
      <w:r w:rsidRPr="00995BCD">
        <w:rPr>
          <w:rStyle w:val="eop"/>
        </w:rPr>
        <w:t> </w:t>
      </w:r>
    </w:p>
    <w:p w:rsidR="00995BCD" w:rsidRPr="00995BCD" w:rsidRDefault="00995BCD" w:rsidP="00995BC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outlineLvl w:val="0"/>
      </w:pPr>
      <w:bookmarkStart w:id="0" w:name="_GoBack"/>
      <w:bookmarkEnd w:id="0"/>
      <w:proofErr w:type="gramStart"/>
      <w:r w:rsidRPr="00995BCD">
        <w:rPr>
          <w:rStyle w:val="normaltextrun"/>
          <w:b/>
          <w:bCs/>
        </w:rPr>
        <w:t>П</w:t>
      </w:r>
      <w:proofErr w:type="gramEnd"/>
      <w:r w:rsidRPr="00995BCD">
        <w:rPr>
          <w:rStyle w:val="normaltextrun"/>
          <w:b/>
          <w:bCs/>
        </w:rPr>
        <w:t xml:space="preserve"> О Л О Ж Е Н И Е </w:t>
      </w:r>
      <w:r w:rsidRPr="00995BCD">
        <w:rPr>
          <w:rStyle w:val="eop"/>
        </w:rPr>
        <w:t> </w:t>
      </w:r>
    </w:p>
    <w:p w:rsidR="00995BCD" w:rsidRPr="00995BCD" w:rsidRDefault="00995BCD" w:rsidP="00995BC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</w:pPr>
      <w:r w:rsidRPr="00995BCD">
        <w:rPr>
          <w:rStyle w:val="normaltextrun"/>
          <w:b/>
          <w:bCs/>
        </w:rPr>
        <w:t>О ПОРЯДКЕ УЧАСТИЯ</w:t>
      </w:r>
      <w:r w:rsidRPr="00995BCD">
        <w:rPr>
          <w:rStyle w:val="contextualspellingandgrammarerror"/>
          <w:b/>
          <w:bCs/>
        </w:rPr>
        <w:t xml:space="preserve"> </w:t>
      </w:r>
      <w:r>
        <w:rPr>
          <w:b/>
        </w:rPr>
        <w:t>МУНИЦИПАЛЬНОГО ОБРАЗОВАНИЯ «УСТЬ-ЛУЖСКОЕ СЕЛЬСКОЕ ПОСЕЛЕНИЕ» КИНГИСЕППСКОГО МУНИЦИПАЛЬНОГО РАЙОНА ЛЕНИНГРАДСКОЙ ОБЛАСТИ</w:t>
      </w:r>
      <w:r w:rsidRPr="00995BCD">
        <w:rPr>
          <w:rStyle w:val="contextualspellingandgrammarerror"/>
          <w:b/>
          <w:bCs/>
        </w:rPr>
        <w:t xml:space="preserve"> </w:t>
      </w:r>
      <w:r w:rsidRPr="00995BCD">
        <w:rPr>
          <w:rStyle w:val="normaltextrun"/>
          <w:b/>
          <w:bCs/>
        </w:rPr>
        <w:t>В ОРГАНИЗАЦИЯХ МЕЖМУНИЦИПАЛЬНОГО СОТРУДНИЧЕСТВА</w:t>
      </w:r>
      <w:r w:rsidRPr="00995BCD">
        <w:rPr>
          <w:rStyle w:val="eop"/>
        </w:rPr>
        <w:t> </w:t>
      </w:r>
    </w:p>
    <w:p w:rsidR="00995BCD" w:rsidRPr="00995BCD" w:rsidRDefault="00995BCD" w:rsidP="00995BCD">
      <w:pPr>
        <w:pStyle w:val="paragraph"/>
        <w:shd w:val="clear" w:color="auto" w:fill="FFFFFF"/>
        <w:spacing w:before="0" w:beforeAutospacing="0" w:after="0" w:afterAutospacing="0"/>
        <w:ind w:right="-15" w:firstLine="705"/>
        <w:jc w:val="both"/>
        <w:textAlignment w:val="baseline"/>
      </w:pPr>
      <w:r w:rsidRPr="00995BCD">
        <w:rPr>
          <w:rStyle w:val="eop"/>
        </w:rPr>
        <w:t> </w:t>
      </w:r>
    </w:p>
    <w:p w:rsidR="00995BCD" w:rsidRPr="00995BCD" w:rsidRDefault="00995BCD" w:rsidP="00995BCD">
      <w:pPr>
        <w:pStyle w:val="paragraph"/>
        <w:shd w:val="clear" w:color="auto" w:fill="FFFFFF"/>
        <w:spacing w:before="0" w:beforeAutospacing="0" w:after="0" w:afterAutospacing="0"/>
        <w:ind w:right="-15" w:firstLine="705"/>
        <w:jc w:val="both"/>
        <w:textAlignment w:val="baseline"/>
        <w:rPr>
          <w:color w:val="000000"/>
          <w:u w:color="000000"/>
        </w:rPr>
      </w:pPr>
      <w:r w:rsidRPr="00995BCD">
        <w:rPr>
          <w:color w:val="000000"/>
          <w:u w:color="000000"/>
        </w:rPr>
        <w:t xml:space="preserve">Настоящее Положение о порядке участия </w:t>
      </w:r>
      <w:r>
        <w:rPr>
          <w:rFonts w:eastAsia="Times New Roman"/>
        </w:rPr>
        <w:t>муниципального образования «Усть-Лужское сельское поселение» Кингисеппского муниципального района Ленинградской области</w:t>
      </w:r>
      <w:r w:rsidRPr="00995BCD">
        <w:rPr>
          <w:i/>
          <w:color w:val="000000"/>
        </w:rPr>
        <w:t xml:space="preserve"> </w:t>
      </w:r>
      <w:r w:rsidRPr="00995BCD">
        <w:rPr>
          <w:color w:val="000000"/>
          <w:u w:color="000000"/>
        </w:rPr>
        <w:t xml:space="preserve">в организациях межмуниципального сотрудничества (далее - Положение)  определяет порядок участия </w:t>
      </w:r>
      <w:r>
        <w:rPr>
          <w:rFonts w:eastAsia="Times New Roman"/>
        </w:rPr>
        <w:t xml:space="preserve">муниципального образования «Усть-Лужское сельское поселение» Кингисеппского муниципального района Ленинградской области </w:t>
      </w:r>
      <w:r w:rsidRPr="00995BCD">
        <w:rPr>
          <w:color w:val="000000"/>
          <w:u w:color="000000"/>
        </w:rPr>
        <w:t>в организациях межмуниципального сотрудничества, объединениях муниципальных образований, межмуниципальных организациях, некоммерческих организациях муниципальных образований, в межмуниципальных соглашениях, договорах.</w:t>
      </w:r>
    </w:p>
    <w:p w:rsidR="00995BCD" w:rsidRPr="00995BCD" w:rsidRDefault="00995BCD" w:rsidP="00995BCD">
      <w:pPr>
        <w:pStyle w:val="paragraph"/>
        <w:shd w:val="clear" w:color="auto" w:fill="FFFFFF"/>
        <w:spacing w:before="0" w:beforeAutospacing="0" w:after="0" w:afterAutospacing="0"/>
        <w:ind w:right="-15" w:firstLine="705"/>
        <w:jc w:val="both"/>
        <w:textAlignment w:val="baseline"/>
        <w:rPr>
          <w:rStyle w:val="eop"/>
          <w:color w:val="000000"/>
        </w:rPr>
      </w:pPr>
    </w:p>
    <w:p w:rsidR="00995BCD" w:rsidRPr="00995BCD" w:rsidRDefault="00995BCD" w:rsidP="00995BCD">
      <w:pPr>
        <w:pStyle w:val="paragraph"/>
        <w:shd w:val="clear" w:color="auto" w:fill="FFFFFF"/>
        <w:spacing w:before="0" w:beforeAutospacing="0" w:after="0" w:afterAutospacing="0"/>
        <w:ind w:right="-15" w:firstLine="705"/>
        <w:jc w:val="center"/>
        <w:textAlignment w:val="baseline"/>
        <w:outlineLvl w:val="0"/>
        <w:rPr>
          <w:rStyle w:val="eop"/>
          <w:rFonts w:eastAsia="Times New Roman"/>
          <w:color w:val="000000"/>
        </w:rPr>
      </w:pPr>
      <w:r w:rsidRPr="00995BCD">
        <w:rPr>
          <w:rStyle w:val="normaltextrun"/>
          <w:b/>
          <w:bCs/>
          <w:color w:val="000000"/>
        </w:rPr>
        <w:t>1. Общие положения</w:t>
      </w:r>
      <w:r w:rsidRPr="00995BCD">
        <w:rPr>
          <w:rStyle w:val="eop"/>
          <w:rFonts w:eastAsia="Times New Roman"/>
          <w:color w:val="000000"/>
        </w:rPr>
        <w:t> </w:t>
      </w:r>
    </w:p>
    <w:p w:rsidR="00995BCD" w:rsidRPr="00995BCD" w:rsidRDefault="00995BCD" w:rsidP="00995BCD">
      <w:pPr>
        <w:pStyle w:val="paragraph"/>
        <w:shd w:val="clear" w:color="auto" w:fill="FFFFFF"/>
        <w:spacing w:before="0" w:beforeAutospacing="0" w:after="0" w:afterAutospacing="0"/>
        <w:ind w:right="-15" w:firstLine="705"/>
        <w:jc w:val="center"/>
        <w:textAlignment w:val="baseline"/>
        <w:rPr>
          <w:rFonts w:eastAsia="Times New Roman"/>
          <w:color w:val="000000"/>
        </w:rPr>
      </w:pPr>
    </w:p>
    <w:p w:rsidR="00995BCD" w:rsidRPr="00995BCD" w:rsidRDefault="00995BCD" w:rsidP="00995BC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Межмуниципальное сотрудничество - осуществляемые в соответствии с действующим законодательством совместные действия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«Усть-Лужское сельское поселение» Кингисеппского муниципального района Ленинградской области</w:t>
      </w: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органами местного самоуправления иных муниципальных образований, направленные на решение вопросов местного значения.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«Усть-Лужское сельское поселение» Кингисеппского муниципального района Ленинградской области</w:t>
      </w: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участвует в межмуниципальном сотрудничестве для достижения следующих целей: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>1) выражения, представления и защиты общих интересов муниципальных образований, в том числе перед органами государственной власти;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>2) объединения финансовых средств и материальных ресурсов муниципальных образований для совместного решения вопросов местного значения (межмуниципальное экономическое сотрудничество);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>3) объединения иных ресурсов муниципальных образований для совместного решения вопросов местного значения.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hAnsi="Times New Roman" w:cs="Times New Roman"/>
          <w:color w:val="000000"/>
          <w:sz w:val="24"/>
          <w:szCs w:val="24"/>
        </w:rPr>
        <w:t xml:space="preserve">1.3. Для достижения целей, указанных в пункте 1.2. настоящего раздела,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«Усть-Лужское сельское поселение» Кингисеппского муниципального района Ленинградской области</w:t>
      </w:r>
      <w:r w:rsidRPr="00995BCD">
        <w:rPr>
          <w:rFonts w:ascii="Times New Roman" w:hAnsi="Times New Roman" w:cs="Times New Roman"/>
          <w:color w:val="000000"/>
          <w:sz w:val="24"/>
          <w:szCs w:val="24"/>
        </w:rPr>
        <w:t xml:space="preserve"> участвует в межмуниципальном сотрудничестве в формах 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hAnsi="Times New Roman" w:cs="Times New Roman"/>
          <w:color w:val="000000"/>
          <w:sz w:val="24"/>
          <w:szCs w:val="24"/>
        </w:rPr>
        <w:t xml:space="preserve">межмуниципальных объединений в виде ассоциаций и фондов, создаваемых с учетом требований Федерального </w:t>
      </w:r>
      <w:hyperlink r:id="rId7" w:history="1">
        <w:r w:rsidRPr="00995BCD">
          <w:rPr>
            <w:rFonts w:ascii="Times New Roman" w:hAnsi="Times New Roman" w:cs="Times New Roman"/>
            <w:color w:val="000000"/>
            <w:sz w:val="24"/>
            <w:szCs w:val="24"/>
          </w:rPr>
          <w:t>закона</w:t>
        </w:r>
      </w:hyperlink>
      <w:r w:rsidRPr="00995BCD">
        <w:rPr>
          <w:rFonts w:ascii="Times New Roman" w:hAnsi="Times New Roman" w:cs="Times New Roman"/>
          <w:color w:val="000000"/>
          <w:sz w:val="24"/>
          <w:szCs w:val="24"/>
        </w:rPr>
        <w:t xml:space="preserve"> от 12.01.1996 № 7-ФЗ «О некоммерческих организациях»;</w:t>
      </w:r>
    </w:p>
    <w:p w:rsidR="00995BCD" w:rsidRPr="00995BCD" w:rsidRDefault="00995BCD" w:rsidP="00995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указанные межмуниципальные объединения не могут наделяться полномочиями органов местного самоуправления;</w:t>
      </w:r>
    </w:p>
    <w:p w:rsidR="00995BCD" w:rsidRPr="00995BCD" w:rsidRDefault="00995BCD" w:rsidP="00995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5BCD" w:rsidRPr="00995BCD" w:rsidRDefault="00995BCD" w:rsidP="00995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hAnsi="Times New Roman" w:cs="Times New Roman"/>
          <w:color w:val="000000"/>
          <w:sz w:val="24"/>
          <w:szCs w:val="24"/>
        </w:rPr>
        <w:t xml:space="preserve">межмуниципальных организаций в виде межмуниципальных хозяйственных обществ в форме обществ с ограниченной ответственностью и непубличных акционерных обществ, осуществляющих  свою деятельность в соответствии с Гражданским </w:t>
      </w:r>
      <w:hyperlink r:id="rId8" w:history="1">
        <w:r w:rsidRPr="00995BCD">
          <w:rPr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995BCD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иными федеральными законами.</w:t>
      </w:r>
    </w:p>
    <w:p w:rsidR="00995BCD" w:rsidRPr="00995BCD" w:rsidRDefault="00995BCD" w:rsidP="00995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hAnsi="Times New Roman" w:cs="Times New Roman"/>
          <w:color w:val="000000"/>
          <w:sz w:val="24"/>
          <w:szCs w:val="24"/>
        </w:rPr>
        <w:t>При этом</w:t>
      </w:r>
      <w:proofErr w:type="gramStart"/>
      <w:r w:rsidRPr="00995BC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95BCD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государственная регистрация межмуниципальных хозяйственных обществ осуществляется в соответствии с Федеральным </w:t>
      </w:r>
      <w:hyperlink r:id="rId9" w:history="1">
        <w:r w:rsidRPr="00995BCD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995BCD">
        <w:rPr>
          <w:rFonts w:ascii="Times New Roman" w:hAnsi="Times New Roman" w:cs="Times New Roman"/>
          <w:color w:val="000000"/>
          <w:sz w:val="24"/>
          <w:szCs w:val="24"/>
        </w:rPr>
        <w:t xml:space="preserve"> от 08.08.2001 № 129-ФЗ «О государственной регистрации юридических лиц»;</w:t>
      </w:r>
    </w:p>
    <w:p w:rsidR="00995BCD" w:rsidRPr="00995BCD" w:rsidRDefault="00995BCD" w:rsidP="00995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5BCD" w:rsidRPr="00995BCD" w:rsidRDefault="00995BCD" w:rsidP="00995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hAnsi="Times New Roman" w:cs="Times New Roman"/>
          <w:color w:val="000000"/>
          <w:sz w:val="24"/>
          <w:szCs w:val="24"/>
        </w:rPr>
        <w:t>межмуниципальных соглашений (договоров);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>соучредительства</w:t>
      </w:r>
      <w:proofErr w:type="spellEnd"/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межмуниципального печатного средства массовой информации.</w:t>
      </w:r>
    </w:p>
    <w:p w:rsidR="00995BCD" w:rsidRPr="00995BCD" w:rsidRDefault="00995BCD" w:rsidP="00995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5BCD" w:rsidRPr="00995BCD" w:rsidRDefault="00995BCD" w:rsidP="00995BC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BCD" w:rsidRPr="00995BCD" w:rsidRDefault="00995BCD" w:rsidP="00995BCD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2. Участие в межмуниципальных объединениях</w:t>
      </w:r>
    </w:p>
    <w:p w:rsidR="00995BCD" w:rsidRPr="00995BCD" w:rsidRDefault="00995BCD" w:rsidP="00995BC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BCD" w:rsidRPr="00995BCD" w:rsidRDefault="00995BCD" w:rsidP="00995BC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В целях взаимодействия с другими муниципальными образованиями, выражения и защиты общих интересов муниципальных образований, в том числе перед органами государственной власти,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«Усть-Лужское сельское поселение» Кингисеппского муниципального района Ленинградской области</w:t>
      </w: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вправе на добровольной основе участвовать в межмуниципальных объединениях в порядке, установленном законодательством.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>2.2. Решение об участии в межмуниципальных объединениях принимается представительным органом местного самоуправления</w:t>
      </w:r>
      <w:r w:rsidRPr="00995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«Усть-Лужское сельское поселение» Кингисеппского муниципального района Ленинградской области</w:t>
      </w: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Совет).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</w:t>
      </w:r>
      <w:proofErr w:type="gramStart"/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муниципального образования представляет интересы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«Усть-Лужское сельское поселение» Кингисеппского муниципального района Ленинградской области</w:t>
      </w: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межмуниципальных объединениях, заключает от имени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«Усть-Лужское сельское поселение» Кингисеппского муниципального района Ленинградской области</w:t>
      </w: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соглашения, совершает иные юридические действия, связанные с участием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«Усть-Лужское сельское поселение» Кингисеппского муниципального района Ленинградской области</w:t>
      </w: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межмуниципальных объединениях.</w:t>
      </w:r>
      <w:proofErr w:type="gramEnd"/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В рамках заключенных Главой соглашений органы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«Усть-Лужское сельское поселение» Кингисеппского муниципального района Ленинградской области</w:t>
      </w: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вправе взаимодействовать с органами местного самоуправления иных муниципальных образований.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Выполнение обязанностей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«Усть-Лужское сельское поселение» Кингисеппского муниципального района Ленинградской области</w:t>
      </w: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связанных со своевременной уплатой членских взносов на осуществление деятельности межмуниципального объединения, возлагается на администрацию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«Усть-Лужское сельское поселение» Кингисеппского муниципального района Ленинградской области</w:t>
      </w: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Администрация).</w:t>
      </w:r>
    </w:p>
    <w:p w:rsidR="00995BCD" w:rsidRPr="00995BCD" w:rsidRDefault="00995BCD" w:rsidP="00995BC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BCD" w:rsidRPr="00995BCD" w:rsidRDefault="00995BCD" w:rsidP="00995BCD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3. Участие в организациях межмуниципального сотрудничества</w:t>
      </w:r>
    </w:p>
    <w:p w:rsidR="00995BCD" w:rsidRPr="00995BCD" w:rsidRDefault="00995BCD" w:rsidP="00995BC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BCD" w:rsidRPr="00995BCD" w:rsidRDefault="00995BCD" w:rsidP="00995BC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Решение об участии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«Усть-Лужское сельское поселение» Кингисеппского муниципального района Ленинградской области</w:t>
      </w: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организациях межмуниципального сотрудничества принимает Совет депутатов по представлению Главы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«Усть-Лужское сельское поселение» Кингисеппского муниципального района Ленинградской области</w:t>
      </w: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Глава муниципального образования от имени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«Усть-Лужское сельское поселение» Кингисеппского муниципального района Ленинградской области</w:t>
      </w: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выступает учредителем (участником) организаций межмуниципального сотрудничества и осуществляет все его права и обязанности в соответствии с действующим законодательством.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>3.3. Для принятия решения об участии в организациях межмуниципального сотрудничества в Совет депутатов представляются следующие документы: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>1) проект решения Совета депутатов об участии в организациях межмуниципального сотрудничества;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>2) проекты учредительных документов организации межмуниципального сотрудничества;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>3) информация о социально-экономическом и финансовом положении муниципального образования, с которым предполагается участие в организации межмуниципального сотрудничества;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обоснование финансовых и иных затрат на участие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«Усть-Лужское сельское поселение» Кингисеппского муниципального района Ленинградской области</w:t>
      </w: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организации межмуниципального сотрудничества и планируемый эффект от совместного решения вопросов местного значения посредством такого участия.</w:t>
      </w:r>
    </w:p>
    <w:p w:rsidR="00995BCD" w:rsidRPr="00995BCD" w:rsidRDefault="00995BCD" w:rsidP="00995BC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>3.4. По результатам рассмотрения представленных документов Совет депутатов принимает решение: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>1) об учреждении межмуниципального хозяйственного общества в форме непубличного акционерного общества или общества с ограниченной ответственностью либо об участии в образованном межмуниципальном хозяйственном обществе в форме непубличного акционерного общества или общества с ограниченной ответственностью;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>2) о создании межмуниципального некоммерческого объединения в форме автономной некоммерческой организации или фонда либо об участии в образованной межмуниципальной некоммерческой организации.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об отказе в участии в организации межмуниципального сотрудничества. 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Решение Совета депутатов об учреждении межмуниципального хозяйственного общества в форме непубличного акционерного общества или общества с ограниченной </w:t>
      </w: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ответственностью либо об участии в образованном межмуниципальном хозяйственном обществе в форме непубличного акционерного общества или общества с ограниченной ответственностью должно содержать следующие положения: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>1) об учреждении межмуниципального хозяйственного общества с указанием его формы (непубличное акционерное общество или общество с ограниченной ответственностью) либо об участии в образованном межмуниципальном хозяйственном обществе в форме непубличного акционерного общества или общества с ограниченной ответственностью;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>2) об одобрении проекта договора об учреждении для общества с ограниченной ответственностью или проекта договора о создании общества для непубличного акционерного общества;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>3) об одобрении проекта устава (изменений в устав) межмуниципального хозяйственного общества в форме непубличного акционерного общества или общества с ограниченной ответственностью;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об утверждении денежной оценки ценных бумаг, другого имущества, имущественных или иных прав, имеющих денежную оценку (бюджетных инвестиций), вносимых в установленном порядке Администрацией от имени </w:t>
      </w:r>
      <w:r w:rsidR="00DE145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«Усть-Лужское сельское поселение» Кингисеппского муниципального района Ленинградской области </w:t>
      </w: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оплату акций межмуниципального хозяйственного общества - для непубличного акционерного общества или размера и номинальной стоимости доли </w:t>
      </w:r>
      <w:r w:rsidR="00DE145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«Усть-Лужское сельское поселение» Кингисеппского муниципального района Ленинградской</w:t>
      </w:r>
      <w:proofErr w:type="gramEnd"/>
      <w:r w:rsidR="00DE1452">
        <w:rPr>
          <w:rFonts w:ascii="Times New Roman" w:eastAsia="Times New Roman" w:hAnsi="Times New Roman" w:cs="Times New Roman"/>
          <w:sz w:val="24"/>
          <w:szCs w:val="24"/>
        </w:rPr>
        <w:t xml:space="preserve"> области</w:t>
      </w: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для общества с ограниченной ответственностью.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>3.6. Решение Совета депутатов о создании межмуниципальной некоммерческой организации (объединении) либо об участии в образованной межмуниципальной некоммерческой организации (объединении) должно содержать следующие положения: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о создании межмуниципальной некоммерческой организации с указанием ее формы (автономная некоммерческая организация или фонд) либо о вступлении </w:t>
      </w:r>
      <w:r w:rsidR="00DE145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«Усть-Лужское сельское поселение» Кингисеппского муниципального района Ленинградской области</w:t>
      </w: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качестве учредителя в образованную межмуниципальную некоммерческую организацию;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>2) об одобрении проекта учредительного договора - в случае намерения его заключения учредителями (участниками) межмуниципальной автономной некоммерческой организации;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>3) об одобрении проекта устава (изменений в устав) межмуниципальной некоммерческой организации;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об утверждении размера добровольных имущественных взносов, вносимых администрацией </w:t>
      </w:r>
      <w:r w:rsidR="00DE145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«Усть-Лужское сельское поселение» Кингисеппского муниципального района Ленинградской области</w:t>
      </w: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имени </w:t>
      </w:r>
      <w:r w:rsidR="00DE145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«Усть-Лужское сельское поселение» Кингисеппского муниципального района Ленинградской области</w:t>
      </w: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(если они предусмотрены уставом межмуниципальной некоммерческой организации).</w:t>
      </w:r>
    </w:p>
    <w:p w:rsidR="00995BCD" w:rsidRPr="00995BCD" w:rsidRDefault="00995BCD" w:rsidP="00995BC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hAnsi="Times New Roman" w:cs="Times New Roman"/>
          <w:color w:val="000000"/>
          <w:sz w:val="24"/>
          <w:szCs w:val="24"/>
        </w:rPr>
        <w:t xml:space="preserve">3.7. В случае необходимости принятия Решения о реорганизации (ликвидации), выходе из состава участников организации межмуниципального сотрудничества, </w:t>
      </w:r>
      <w:r w:rsidRPr="00995BC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обозначенное Решение принимается Советом депутатов </w:t>
      </w:r>
      <w:r w:rsidR="00DE145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«Усть-Лужское сельское поселение» Кингисеппского муниципального района Ленинградской области</w:t>
      </w:r>
      <w:r w:rsidRPr="00995BCD">
        <w:rPr>
          <w:rFonts w:ascii="Times New Roman" w:hAnsi="Times New Roman" w:cs="Times New Roman"/>
          <w:color w:val="000000"/>
          <w:sz w:val="24"/>
          <w:szCs w:val="24"/>
        </w:rPr>
        <w:t xml:space="preserve"> по представлению Главы </w:t>
      </w:r>
      <w:r w:rsidR="00DE145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«Усть-Лужское сельское поселение» Кингисеппского муниципального района Ленинградской области</w:t>
      </w:r>
      <w:r w:rsidRPr="00995B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5BCD" w:rsidRPr="00995BCD" w:rsidRDefault="00995BCD" w:rsidP="00995BC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hAnsi="Times New Roman" w:cs="Times New Roman"/>
          <w:color w:val="000000"/>
          <w:sz w:val="24"/>
          <w:szCs w:val="24"/>
        </w:rPr>
        <w:t>3.8 Ликвидация и реорганизация организации межмуниципального сотрудничества осуществляется в порядке, предусмотренном действующим законодательством Российской Федерации.</w:t>
      </w:r>
    </w:p>
    <w:p w:rsidR="00995BCD" w:rsidRPr="00995BCD" w:rsidRDefault="00995BCD" w:rsidP="00995BC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hAnsi="Times New Roman" w:cs="Times New Roman"/>
          <w:color w:val="000000"/>
          <w:sz w:val="24"/>
          <w:szCs w:val="24"/>
        </w:rPr>
        <w:t>3.9. Расторжение соглашения или договора производится в порядке, установленном действующим законодательством Российской Федерации и соответствующим соглашением или договором.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3.10. </w:t>
      </w:r>
      <w:proofErr w:type="gramStart"/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в случае принятии Советом депутатов</w:t>
      </w:r>
      <w:r w:rsidR="00DE1452" w:rsidRPr="00DE1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45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«Усть-Лужское сельское поселение» Кингисеппского муниципального района Ленинградской области</w:t>
      </w: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5BCD">
        <w:rPr>
          <w:rFonts w:ascii="Times New Roman" w:hAnsi="Times New Roman" w:cs="Times New Roman"/>
          <w:color w:val="000000"/>
          <w:sz w:val="24"/>
          <w:szCs w:val="24"/>
        </w:rPr>
        <w:t xml:space="preserve">Решения о реорганизации (ликвидации), выходе из состава участников организации межмуниципального сотрудничества, </w:t>
      </w: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 действия по выходу из числа учредителей (участников, акционеров) указанной организации или ее ликвидации, получению имущественного вклада </w:t>
      </w:r>
      <w:r w:rsidR="00DE145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«Усть-Лужское сельское поселение» Кингисеппского муниципального района Ленинградской области</w:t>
      </w: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95BCD" w:rsidRPr="00995BCD" w:rsidRDefault="00995BCD" w:rsidP="00995BC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BCD" w:rsidRPr="00995BCD" w:rsidRDefault="00995BCD" w:rsidP="00995BCD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4. Участие в межмуниципальных соглашениях (договорах)</w:t>
      </w:r>
    </w:p>
    <w:p w:rsidR="00995BCD" w:rsidRPr="00995BCD" w:rsidRDefault="00995BCD" w:rsidP="00995BC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BCD" w:rsidRPr="00995BCD" w:rsidRDefault="00995BCD" w:rsidP="00995BC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>4.1. Межмуниципальные соглашения (договоры) заключаются Главой.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>4.2. Межмуниципальное соглашение определяет общие принципы и направления межмуниципального сотрудничества</w:t>
      </w:r>
      <w:r w:rsidR="00DE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145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«Усть-Лужское сельское поселение» Кингисеппского муниципального района Ленинградской области</w:t>
      </w: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5BCD" w:rsidRPr="00995BCD" w:rsidRDefault="00995BCD" w:rsidP="00995BCD">
      <w:pPr>
        <w:rPr>
          <w:rFonts w:ascii="Times New Roman" w:hAnsi="Times New Roman" w:cs="Times New Roman"/>
          <w:sz w:val="24"/>
          <w:szCs w:val="24"/>
        </w:rPr>
      </w:pP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Для принятия решения об участии </w:t>
      </w:r>
      <w:r w:rsidR="00DE145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«Усть-Лужское сельское поселение» Кингисеппского муниципального района Ленинградской области</w:t>
      </w: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межмуниципальном соглашении Главе заинтересованными лицами </w:t>
      </w:r>
      <w:proofErr w:type="gramStart"/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предоставляются следующие документы</w:t>
      </w:r>
      <w:proofErr w:type="gramEnd"/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>1) обоснование необходимости заключения межмуниципального соглашения с указанием планируемых направлений сотрудничества и вопросов местного значения, на решение которых направлено указанное соглашение;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>2) проект межмуниципального соглашения.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>4.4. Межмуниципальные договоры обеспечивают реализацию (совместное решение) конкретных направлений межмуниципального сотрудничества и вопросов местного значения.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Для принятия решения о заключении межмуниципального договора Главе </w:t>
      </w:r>
      <w:proofErr w:type="gramStart"/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предоставляются следующие документы</w:t>
      </w:r>
      <w:proofErr w:type="gramEnd"/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обоснование необходимости заключения межмуниципального договора с указанием конкретных направлений межмуниципального сотрудничества и вопросов местного значения, на реализацию (совместное решение) которых направлен договор;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>2) проект межмуниципального договора;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обоснование выделения средств из бюджета </w:t>
      </w:r>
      <w:r w:rsidR="00DE145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«Усть-Лужское сельское поселение» Кингисеппского муниципального района Ленинградской области</w:t>
      </w: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исполнения межмуниципального договора (при необходимости планирования бюджетных средств);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расчеты объема средств бюджета </w:t>
      </w:r>
      <w:r w:rsidR="00DE145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«Усть-Лужское сельское поселение» Кингисеппского муниципального района Ленинградской области</w:t>
      </w: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направляемых на исполнение обязательств </w:t>
      </w:r>
      <w:r w:rsidR="00DE145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«Усть-Лужское сельское поселение» Кингисеппского муниципального района Ленинградской области</w:t>
      </w: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межмуниципальному договору: общий объем бюджетных средств, объем бюджетных средств на финансовый год, иной период, предусматриваемый межмуниципальным договором;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 Межмуниципальное соглашение (договор), требующий выделения средств из бюджета </w:t>
      </w:r>
      <w:r w:rsidR="00DE145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«Усть-Лужское сельское поселение» Кингисеппского муниципального района Ленинградской области</w:t>
      </w: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может быть заключен или введен в действие только в случае, если средства на эти цели предусмотрены в бюджете </w:t>
      </w:r>
      <w:r w:rsidR="00DE145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«Усть-Лужское сельское поселение» Кингисеппского муниципального района Ленинградской области</w:t>
      </w: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4.7. Исполнение заключенных межмуниципальных соглашений и договоров обеспечивается органами местного самоуправления </w:t>
      </w:r>
      <w:r w:rsidR="00DE145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«Усть-Лужское сельское поселение» Кингисеппского муниципального района Ленинградской области</w:t>
      </w: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их компетенцией.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>4.8. Решение об изменении или расторжении межмуниципального соглашения (договора) принимается Главой в соответствии с действующим законодательством.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4.9. В рамках заключенного Главой межмуниципального соглашения (договора) органы местного самоуправления </w:t>
      </w:r>
      <w:r w:rsidR="00DE145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«Усть-Лужское сельское поселение» Кингисеппского муниципального района Ленинградской области</w:t>
      </w: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вправе вести деловые контакты и заключать договоры о сотрудничестве с органами местного самоуправления муниципального образования, являющегося участником указанного межмуниципального соглашения (договора).</w:t>
      </w:r>
    </w:p>
    <w:p w:rsidR="00995BCD" w:rsidRPr="00995BCD" w:rsidRDefault="00995BCD" w:rsidP="00995BCD">
      <w:pPr>
        <w:rPr>
          <w:rFonts w:ascii="Times New Roman" w:hAnsi="Times New Roman" w:cs="Times New Roman"/>
          <w:sz w:val="24"/>
          <w:szCs w:val="24"/>
        </w:rPr>
      </w:pPr>
    </w:p>
    <w:p w:rsidR="00995BCD" w:rsidRPr="00995BCD" w:rsidRDefault="00995BCD" w:rsidP="00995B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BCD">
        <w:rPr>
          <w:rFonts w:ascii="Times New Roman" w:hAnsi="Times New Roman" w:cs="Times New Roman"/>
          <w:sz w:val="24"/>
          <w:szCs w:val="24"/>
        </w:rPr>
        <w:t>4.10. Договор (соглашение) о сотрудничестве с иными муниципальными образованиями вступает в силу в порядке и в сроки, предусмотренные в договоре (соглашении) о сотрудничестве.</w:t>
      </w:r>
    </w:p>
    <w:p w:rsidR="00995BCD" w:rsidRPr="00995BCD" w:rsidRDefault="00995BCD" w:rsidP="00995B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5BCD" w:rsidRPr="00995BCD" w:rsidRDefault="00995BCD" w:rsidP="00995B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BCD">
        <w:rPr>
          <w:rFonts w:ascii="Times New Roman" w:hAnsi="Times New Roman" w:cs="Times New Roman"/>
          <w:sz w:val="24"/>
          <w:szCs w:val="24"/>
        </w:rPr>
        <w:t>4.11. Положения договора (соглашения) о сотрудничестве с иными муниципальными образованиями в обязательном порядке должны предусматривать ответственность сторон за невыполнение или ненадлежащее выполнение обязатель</w:t>
      </w:r>
      <w:proofErr w:type="gramStart"/>
      <w:r w:rsidRPr="00995BCD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995BCD">
        <w:rPr>
          <w:rFonts w:ascii="Times New Roman" w:hAnsi="Times New Roman" w:cs="Times New Roman"/>
          <w:sz w:val="24"/>
          <w:szCs w:val="24"/>
        </w:rPr>
        <w:t>оронами.</w:t>
      </w:r>
    </w:p>
    <w:p w:rsidR="00995BCD" w:rsidRPr="00995BCD" w:rsidRDefault="00995BCD" w:rsidP="00995B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BCD">
        <w:rPr>
          <w:rFonts w:ascii="Times New Roman" w:hAnsi="Times New Roman" w:cs="Times New Roman"/>
          <w:sz w:val="24"/>
          <w:szCs w:val="24"/>
        </w:rPr>
        <w:t xml:space="preserve">4.12. Если в целях выполнения договора (соглашения) о сотрудничестве с иными муниципальными образованиями требуется принятие дополнительных муниципальных правовых актов либо изменение или отмена действующих, заинтересованные лица в </w:t>
      </w:r>
      <w:r w:rsidRPr="00995BCD">
        <w:rPr>
          <w:rFonts w:ascii="Times New Roman" w:hAnsi="Times New Roman" w:cs="Times New Roman"/>
          <w:sz w:val="24"/>
          <w:szCs w:val="24"/>
        </w:rPr>
        <w:lastRenderedPageBreak/>
        <w:t>установленном порядке инициируют принятие соответствующих муниципальных правовых актов муниципальным образованием.</w:t>
      </w:r>
    </w:p>
    <w:p w:rsidR="00995BCD" w:rsidRPr="00995BCD" w:rsidRDefault="00995BCD" w:rsidP="00995B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5BCD" w:rsidRPr="00995BCD" w:rsidRDefault="00995BCD" w:rsidP="00995B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BCD">
        <w:rPr>
          <w:rFonts w:ascii="Times New Roman" w:hAnsi="Times New Roman" w:cs="Times New Roman"/>
          <w:sz w:val="24"/>
          <w:szCs w:val="24"/>
        </w:rPr>
        <w:t>4.13. Решение о прекращении или приостановлении договора (соглашения) о сотрудничестве с иными муниципальными образованиями, внесении изменений в договор (соглашение) о сотрудничестве с иными муниципальными образованиями принимается субъектами, заключившими соответствующий договор (соглашение) о сотрудничестве.</w:t>
      </w:r>
    </w:p>
    <w:p w:rsidR="00995BCD" w:rsidRPr="00995BCD" w:rsidRDefault="00995BCD" w:rsidP="00995BCD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BCD" w:rsidRPr="00995BCD" w:rsidRDefault="00995BCD" w:rsidP="00995BCD">
      <w:pPr>
        <w:pStyle w:val="ConsPlusNormal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5. </w:t>
      </w:r>
      <w:proofErr w:type="spellStart"/>
      <w:r w:rsidRPr="00995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Соучредительство</w:t>
      </w:r>
      <w:proofErr w:type="spellEnd"/>
      <w:r w:rsidRPr="00995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межмуниципального печатного средства массовой информации</w:t>
      </w:r>
    </w:p>
    <w:p w:rsidR="00995BCD" w:rsidRPr="00995BCD" w:rsidRDefault="00995BCD" w:rsidP="00995BC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BCD" w:rsidRPr="00995BCD" w:rsidRDefault="00995BCD" w:rsidP="00995BC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В целях повышения эффективности доведения до населения информации о деятельности органов местного самоуправления и ее доступности Администрация  </w:t>
      </w:r>
      <w:r w:rsidR="00DE145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«Усть-Лужское сельское поселение» Кингисеппского муниципального района Ленинградской области</w:t>
      </w: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выступать соучредителем межмуниципального печатного средства массовой информации в соответствии с законодательством о средствах массовой информации для целей: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>1) опубликования муниципальных правовых актов, соглашений, заключаемых между органами местного самоуправления;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>2) обсуждения проектов муниципальных правовых актов по вопросам местного значения;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>3) доведения до сведения жителей муниципальных образований официальной информации о социально-экономическом и культурном развитии этих муниципальных образований, о развитии их общественной инфраструктуры и иной информации.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</w:t>
      </w:r>
      <w:proofErr w:type="spellStart"/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>Соучредительство</w:t>
      </w:r>
      <w:proofErr w:type="spellEnd"/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Администрацией межмуниципального печатного средства массовой информации допускается при отсутствии учрежденного печатного средства массовой информации </w:t>
      </w:r>
      <w:r w:rsidR="00DE145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«Усть-Лужское сельское поселение» Кингисеппского муниципального района Ленинградской области</w:t>
      </w: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>5.3. Решение о выступлении Администрации соучредителем межмуниципального печатного средства массовой информации принимает Совет по представлению Администрации.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>5.4. Для принятия решения о выступлении соучредителем межмуниципального печатного средства массовой информации в Совет депутатов представляются следующие документы: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обоснование необходимости </w:t>
      </w:r>
      <w:proofErr w:type="spellStart"/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>соучредительства</w:t>
      </w:r>
      <w:proofErr w:type="spellEnd"/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межмуниципального печатного средства массовой информации;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расчеты объема средств бюджета </w:t>
      </w:r>
      <w:r w:rsidR="00DE145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«Усть-Лужское сельское поселение» Кингисеппского муниципального района Ленинградской области</w:t>
      </w: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необходимых для исполнения обязательств Администрации как соучредителя;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>3) проект договора между соучредителями межмуниципального печатного средства массовой информации;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 проект устава редакции и (или) договора соучредителей с редакцией межмуниципального печатного средства массовой информации (главным редактором).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>5.5. По результатам рассмотрения представленных документов Совет депутатов принимает одно из следующих решений: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об одобрении </w:t>
      </w:r>
      <w:proofErr w:type="spellStart"/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>соучредительства</w:t>
      </w:r>
      <w:proofErr w:type="spellEnd"/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Администрацией межмуниципального печатного средства массовой информации;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об отказе в </w:t>
      </w:r>
      <w:proofErr w:type="spellStart"/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>соучредительстве</w:t>
      </w:r>
      <w:proofErr w:type="spellEnd"/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Администрацией межмуниципального печатного средства массовой информации.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5.6. Решение Совета депутатов о </w:t>
      </w:r>
      <w:proofErr w:type="spellStart"/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>соучредительстве</w:t>
      </w:r>
      <w:proofErr w:type="spellEnd"/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Администрацией межмуниципального печатного средства массовой информации должно содержать следующие положения: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>1) об одобрении проекта договора между соучредителями межмуниципального печатного средства массовой информации;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>2) об одобрении проекта устава редакции и (или) договора соучредителей с редакцией межмуниципального печатного средства массовой информации (главным редактором).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5.7. В случае необходимости прекращения участия </w:t>
      </w:r>
      <w:r w:rsidR="00DE145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«Усть-Лужское сельское поселение» Кингисеппского муниципального района Ленинградской области</w:t>
      </w:r>
      <w:r w:rsidRPr="00995B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>в межмуниципальном печатном средстве массовой информации, Совет депутатов по представлению Администрации принимает следующее решение: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>1) одобрить выход Администрации из числа учредителей;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>2) одобрить присоединение Администрации к принимаемому соучредителями средства массовой информации решению о прекращении деятельности печатного средства массовой информации.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5.8. </w:t>
      </w:r>
      <w:proofErr w:type="gramStart"/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на основании одного из решений Совета депутатов, указанных в пункте 5.7. настоящего раздела, в соответствии с действующим законодательством, договором между соучредителями межмуниципального печатного средства массовой информации, уставом редакции и (или) договором соучредителей с редакцией (главным редактором) принимает решения и осуществляет действия по выходу из числа учредителей указанного печатного средства массовой информации или прекращению его деятельности.</w:t>
      </w:r>
      <w:proofErr w:type="gramEnd"/>
    </w:p>
    <w:p w:rsidR="00995BCD" w:rsidRPr="00995BCD" w:rsidRDefault="00995BCD" w:rsidP="00995BC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BCD" w:rsidRPr="00995BCD" w:rsidRDefault="00995BCD" w:rsidP="00995BCD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6. Прекращение межмуниципального сотрудничества</w:t>
      </w:r>
    </w:p>
    <w:p w:rsidR="00995BCD" w:rsidRPr="00995BCD" w:rsidRDefault="00995BCD" w:rsidP="00995BC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BCD" w:rsidRPr="00995BCD" w:rsidRDefault="00995BCD" w:rsidP="00995BC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>6.1. Межмуниципальное сотрудничество прекращается путем: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>1) выхода из межмуниципального объединения;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>2) прекращения участия в организациях межмуниципального сотрудничества;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>3) расторжения межмуниципального соглашения (договора);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 выхода из состава соучредителей межмуниципального печатного средства массовой информации.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Прекращение участия </w:t>
      </w:r>
      <w:r w:rsidR="00DE145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«Усть-Лужское сельское поселение» Кингисеппского муниципального района Ленинградской области</w:t>
      </w:r>
      <w:r w:rsidRPr="00995B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организациях межмуниципального сотрудничества осуществляется в соответствии с пунктами 3.8 – 3.10 раздела 3 настоящего Порядка.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Решение о выходе из межмуниципального объединения принимаются </w:t>
      </w:r>
      <w:r w:rsidR="00DE1452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Советом по представлению Г</w:t>
      </w: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лавы </w:t>
      </w:r>
      <w:r w:rsidR="00DE145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«Усть-Лужское сельское поселение» Кингисеппского муниципального района Ленинградской области</w:t>
      </w: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о расторжении межмуниципального соглашения (договора) принимаются Главой</w:t>
      </w:r>
      <w:r w:rsidR="00DE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145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«Усть-Лужское сельское поселение» Кингисеппского муниципального района Ленинградской области</w:t>
      </w: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5BCD" w:rsidRPr="00995BCD" w:rsidRDefault="00995BCD" w:rsidP="00995BC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>6.4. Решение о выходе из состава соучредителей межмуниципального печатного средства массовой информации принимается Администрацией на основании одного из решений Совета депутатов, указанных в пункте 5.7. раздела 5 настоящего Порядка.</w:t>
      </w:r>
    </w:p>
    <w:p w:rsidR="00995BCD" w:rsidRPr="00995BCD" w:rsidRDefault="00995BCD" w:rsidP="00995BCD">
      <w:pPr>
        <w:pStyle w:val="ConsPlusNormal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6.5. На основании решений, принятых в соответствии с пунктами 6.2 - 6.4 настоящего раздела, Администрация в соответствии с действующим законодательством совершает все юридические и фактические действия от имени </w:t>
      </w:r>
      <w:r w:rsidR="00DE145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«Усть-Лужское сельское поселение» Кингисеппского муниципального района Ленинградской области</w:t>
      </w:r>
      <w:r w:rsidRPr="00995BCD">
        <w:rPr>
          <w:rFonts w:ascii="Times New Roman" w:eastAsia="Times New Roman" w:hAnsi="Times New Roman" w:cs="Times New Roman"/>
          <w:color w:val="000000"/>
          <w:sz w:val="24"/>
          <w:szCs w:val="24"/>
        </w:rPr>
        <w:t>, связанные с прекращением межмуниципального сотрудничества.</w:t>
      </w:r>
    </w:p>
    <w:p w:rsidR="00995BCD" w:rsidRPr="00995BCD" w:rsidRDefault="00995BCD" w:rsidP="0099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BCD" w:rsidRPr="00995BCD" w:rsidRDefault="00995BCD" w:rsidP="0099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BCD">
        <w:rPr>
          <w:rFonts w:ascii="Times New Roman" w:hAnsi="Times New Roman" w:cs="Times New Roman"/>
          <w:b/>
          <w:sz w:val="24"/>
          <w:szCs w:val="24"/>
        </w:rPr>
        <w:t xml:space="preserve">Раздел 7. </w:t>
      </w:r>
      <w:proofErr w:type="gramStart"/>
      <w:r w:rsidRPr="00995BCD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995BCD">
        <w:rPr>
          <w:rFonts w:ascii="Times New Roman" w:hAnsi="Times New Roman" w:cs="Times New Roman"/>
          <w:b/>
          <w:sz w:val="24"/>
          <w:szCs w:val="24"/>
        </w:rPr>
        <w:t xml:space="preserve"> деятельностью представителей муниципального образования</w:t>
      </w:r>
    </w:p>
    <w:p w:rsidR="00995BCD" w:rsidRPr="00995BCD" w:rsidRDefault="00995BCD" w:rsidP="0099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BCD">
        <w:rPr>
          <w:rFonts w:ascii="Times New Roman" w:hAnsi="Times New Roman" w:cs="Times New Roman"/>
          <w:b/>
          <w:sz w:val="24"/>
          <w:szCs w:val="24"/>
        </w:rPr>
        <w:t>в организациях межмуниципального сотрудничества</w:t>
      </w:r>
    </w:p>
    <w:p w:rsidR="00995BCD" w:rsidRPr="00995BCD" w:rsidRDefault="00995BCD" w:rsidP="00995BC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BCD">
        <w:rPr>
          <w:rFonts w:ascii="Times New Roman" w:hAnsi="Times New Roman" w:cs="Times New Roman"/>
          <w:b/>
          <w:sz w:val="24"/>
          <w:szCs w:val="24"/>
        </w:rPr>
        <w:t> </w:t>
      </w:r>
    </w:p>
    <w:p w:rsidR="00995BCD" w:rsidRPr="00995BCD" w:rsidRDefault="00995BCD" w:rsidP="00995B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BCD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995BC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5BCD">
        <w:rPr>
          <w:rFonts w:ascii="Times New Roman" w:hAnsi="Times New Roman" w:cs="Times New Roman"/>
          <w:sz w:val="24"/>
          <w:szCs w:val="24"/>
        </w:rPr>
        <w:t xml:space="preserve"> деятельностью представителей муниципального образования в организациях межмуниципального сотрудничества осуществляет глава муниципального образования.</w:t>
      </w:r>
    </w:p>
    <w:p w:rsidR="00995BCD" w:rsidRPr="00995BCD" w:rsidRDefault="00995BCD" w:rsidP="00995B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BCD">
        <w:rPr>
          <w:rFonts w:ascii="Times New Roman" w:hAnsi="Times New Roman" w:cs="Times New Roman"/>
          <w:sz w:val="24"/>
          <w:szCs w:val="24"/>
        </w:rPr>
        <w:t>7.2. Представители муниципального образования не реже двух раз в год представляют главе муниципального образования отчеты об экономических, финансовых и иных результатах деятельности межмуниципальных организаций за соответствующий период. К отчету прилагается баланс (смета) организации за соответствующий период.</w:t>
      </w:r>
    </w:p>
    <w:p w:rsidR="00995BCD" w:rsidRPr="00995BCD" w:rsidRDefault="00995BCD" w:rsidP="00995B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BCD">
        <w:rPr>
          <w:rFonts w:ascii="Times New Roman" w:hAnsi="Times New Roman" w:cs="Times New Roman"/>
          <w:sz w:val="24"/>
          <w:szCs w:val="24"/>
        </w:rPr>
        <w:t>7.3. Сводный отчет об экономических, финансовых и иных результатах деятельности межмуниципальных организаций за очередной финансовый год представляется на рассмотрение Совета Главой</w:t>
      </w:r>
      <w:r w:rsidR="00DE1452" w:rsidRPr="00DE1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45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«Усть-Лужское сельское поселение» Кингисеппского муниципального района Ленинградской области</w:t>
      </w:r>
      <w:r w:rsidRPr="00995B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95BCD">
        <w:rPr>
          <w:rFonts w:ascii="Times New Roman" w:hAnsi="Times New Roman" w:cs="Times New Roman"/>
          <w:color w:val="000000"/>
          <w:sz w:val="24"/>
          <w:szCs w:val="24"/>
        </w:rPr>
        <w:t>для сведения.</w:t>
      </w:r>
    </w:p>
    <w:p w:rsidR="00995BCD" w:rsidRPr="00995BCD" w:rsidRDefault="00995BCD" w:rsidP="00995B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BCD">
        <w:rPr>
          <w:rFonts w:ascii="Times New Roman" w:hAnsi="Times New Roman" w:cs="Times New Roman"/>
          <w:sz w:val="24"/>
          <w:szCs w:val="24"/>
        </w:rPr>
        <w:t>  </w:t>
      </w:r>
    </w:p>
    <w:p w:rsidR="00995BCD" w:rsidRPr="00995BCD" w:rsidRDefault="00995BCD" w:rsidP="00995BCD">
      <w:pPr>
        <w:rPr>
          <w:rFonts w:ascii="Times New Roman" w:hAnsi="Times New Roman" w:cs="Times New Roman"/>
          <w:sz w:val="24"/>
          <w:szCs w:val="24"/>
        </w:rPr>
      </w:pPr>
    </w:p>
    <w:p w:rsidR="00995BCD" w:rsidRPr="00995BCD" w:rsidRDefault="00995BCD" w:rsidP="00995BCD">
      <w:pPr>
        <w:pStyle w:val="paragraph"/>
        <w:shd w:val="clear" w:color="auto" w:fill="FFFFFF"/>
        <w:spacing w:before="0" w:beforeAutospacing="0" w:after="0" w:afterAutospacing="0"/>
        <w:ind w:right="-15" w:firstLine="705"/>
        <w:jc w:val="both"/>
        <w:textAlignment w:val="baseline"/>
        <w:rPr>
          <w:rStyle w:val="normaltextrun"/>
          <w:bCs/>
        </w:rPr>
      </w:pPr>
    </w:p>
    <w:p w:rsidR="00995BCD" w:rsidRPr="00995BCD" w:rsidRDefault="00995BCD" w:rsidP="00995BCD">
      <w:pPr>
        <w:pStyle w:val="paragraph"/>
        <w:shd w:val="clear" w:color="auto" w:fill="FFFFFF"/>
        <w:spacing w:before="0" w:beforeAutospacing="0" w:after="0" w:afterAutospacing="0"/>
        <w:ind w:right="-15" w:firstLine="705"/>
        <w:jc w:val="center"/>
        <w:textAlignment w:val="baseline"/>
      </w:pPr>
      <w:r w:rsidRPr="00995BCD">
        <w:rPr>
          <w:rStyle w:val="eop"/>
        </w:rPr>
        <w:t> </w:t>
      </w:r>
    </w:p>
    <w:p w:rsidR="00995BCD" w:rsidRPr="00995BCD" w:rsidRDefault="00995BCD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5BCD" w:rsidRPr="00995BCD" w:rsidSect="00536738">
      <w:pgSz w:w="11905" w:h="16837"/>
      <w:pgMar w:top="1134" w:right="851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4EE8"/>
    <w:multiLevelType w:val="hybridMultilevel"/>
    <w:tmpl w:val="DFF43A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123A6FAF"/>
    <w:multiLevelType w:val="hybridMultilevel"/>
    <w:tmpl w:val="6AD63034"/>
    <w:lvl w:ilvl="0" w:tplc="D2442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5841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2F2E6F"/>
    <w:multiLevelType w:val="hybridMultilevel"/>
    <w:tmpl w:val="161EF5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>
    <w:nsid w:val="333830E2"/>
    <w:multiLevelType w:val="hybridMultilevel"/>
    <w:tmpl w:val="0420A310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>
    <w:nsid w:val="4FB221CC"/>
    <w:multiLevelType w:val="hybridMultilevel"/>
    <w:tmpl w:val="8A6E3110"/>
    <w:lvl w:ilvl="0" w:tplc="701A0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441724"/>
    <w:multiLevelType w:val="hybridMultilevel"/>
    <w:tmpl w:val="D30AD482"/>
    <w:lvl w:ilvl="0" w:tplc="080E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394578"/>
    <w:multiLevelType w:val="hybridMultilevel"/>
    <w:tmpl w:val="7F28A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1797AF9"/>
    <w:multiLevelType w:val="hybridMultilevel"/>
    <w:tmpl w:val="060697B8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9086A"/>
    <w:multiLevelType w:val="hybridMultilevel"/>
    <w:tmpl w:val="7152C39E"/>
    <w:lvl w:ilvl="0" w:tplc="EC8A1E1C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11"/>
  </w:num>
  <w:num w:numId="10">
    <w:abstractNumId w:val="7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C8"/>
    <w:rsid w:val="00064B98"/>
    <w:rsid w:val="00071DE9"/>
    <w:rsid w:val="000834CC"/>
    <w:rsid w:val="000E030D"/>
    <w:rsid w:val="00105EC8"/>
    <w:rsid w:val="001437C9"/>
    <w:rsid w:val="00151AEA"/>
    <w:rsid w:val="00160C21"/>
    <w:rsid w:val="001657B8"/>
    <w:rsid w:val="00193313"/>
    <w:rsid w:val="001B7A6E"/>
    <w:rsid w:val="001C4DFD"/>
    <w:rsid w:val="001D075D"/>
    <w:rsid w:val="001D4355"/>
    <w:rsid w:val="0020207D"/>
    <w:rsid w:val="00223E84"/>
    <w:rsid w:val="00236DD4"/>
    <w:rsid w:val="002552C9"/>
    <w:rsid w:val="0028556B"/>
    <w:rsid w:val="002B1DE4"/>
    <w:rsid w:val="002C1C7A"/>
    <w:rsid w:val="002C66F0"/>
    <w:rsid w:val="002E67DB"/>
    <w:rsid w:val="0032172A"/>
    <w:rsid w:val="00367C52"/>
    <w:rsid w:val="00380B54"/>
    <w:rsid w:val="003834D0"/>
    <w:rsid w:val="003852F6"/>
    <w:rsid w:val="00385E9D"/>
    <w:rsid w:val="00393459"/>
    <w:rsid w:val="00395302"/>
    <w:rsid w:val="003973BE"/>
    <w:rsid w:val="003A5E90"/>
    <w:rsid w:val="003D624D"/>
    <w:rsid w:val="00442331"/>
    <w:rsid w:val="004458CD"/>
    <w:rsid w:val="00536738"/>
    <w:rsid w:val="0053729D"/>
    <w:rsid w:val="00591044"/>
    <w:rsid w:val="005A7848"/>
    <w:rsid w:val="005E20E7"/>
    <w:rsid w:val="0060046B"/>
    <w:rsid w:val="0060659F"/>
    <w:rsid w:val="00625353"/>
    <w:rsid w:val="00640034"/>
    <w:rsid w:val="00647090"/>
    <w:rsid w:val="00665219"/>
    <w:rsid w:val="00683764"/>
    <w:rsid w:val="006A782F"/>
    <w:rsid w:val="006D7E92"/>
    <w:rsid w:val="006E3B64"/>
    <w:rsid w:val="006E6ED8"/>
    <w:rsid w:val="007132C2"/>
    <w:rsid w:val="0072408D"/>
    <w:rsid w:val="00733785"/>
    <w:rsid w:val="007D4516"/>
    <w:rsid w:val="008541FD"/>
    <w:rsid w:val="008B5033"/>
    <w:rsid w:val="008C2554"/>
    <w:rsid w:val="008D422A"/>
    <w:rsid w:val="008E513F"/>
    <w:rsid w:val="009178EE"/>
    <w:rsid w:val="00951457"/>
    <w:rsid w:val="009846CE"/>
    <w:rsid w:val="00995BCD"/>
    <w:rsid w:val="009A10B3"/>
    <w:rsid w:val="009C0C74"/>
    <w:rsid w:val="009F4F46"/>
    <w:rsid w:val="00A87E32"/>
    <w:rsid w:val="00A960FB"/>
    <w:rsid w:val="00A9774E"/>
    <w:rsid w:val="00AA2862"/>
    <w:rsid w:val="00AB7495"/>
    <w:rsid w:val="00B042E2"/>
    <w:rsid w:val="00B300A7"/>
    <w:rsid w:val="00B51693"/>
    <w:rsid w:val="00B538EB"/>
    <w:rsid w:val="00B842B7"/>
    <w:rsid w:val="00BB4CB2"/>
    <w:rsid w:val="00BC7BF1"/>
    <w:rsid w:val="00C459B1"/>
    <w:rsid w:val="00C54AA9"/>
    <w:rsid w:val="00C568D9"/>
    <w:rsid w:val="00C61C01"/>
    <w:rsid w:val="00C85F0F"/>
    <w:rsid w:val="00CB7BE2"/>
    <w:rsid w:val="00CC2DD2"/>
    <w:rsid w:val="00D0674A"/>
    <w:rsid w:val="00D83E87"/>
    <w:rsid w:val="00D90F11"/>
    <w:rsid w:val="00DA41B1"/>
    <w:rsid w:val="00DB667A"/>
    <w:rsid w:val="00DD4A95"/>
    <w:rsid w:val="00DE1452"/>
    <w:rsid w:val="00DF2D35"/>
    <w:rsid w:val="00E3411C"/>
    <w:rsid w:val="00E4550C"/>
    <w:rsid w:val="00E527CF"/>
    <w:rsid w:val="00E75050"/>
    <w:rsid w:val="00E94032"/>
    <w:rsid w:val="00EB4465"/>
    <w:rsid w:val="00EC508E"/>
    <w:rsid w:val="00F072D1"/>
    <w:rsid w:val="00F31AC7"/>
    <w:rsid w:val="00F467F2"/>
    <w:rsid w:val="00F92112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uiPriority w:val="34"/>
    <w:qFormat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C459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0">
    <w:name w:val="Без интервала1"/>
    <w:uiPriority w:val="99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e">
    <w:name w:val="Hyperlink"/>
    <w:uiPriority w:val="99"/>
    <w:rsid w:val="00C459B1"/>
    <w:rPr>
      <w:color w:val="0000FF"/>
      <w:u w:val="single"/>
    </w:rPr>
  </w:style>
  <w:style w:type="character" w:customStyle="1" w:styleId="11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normaltextrun">
    <w:name w:val="normaltextrun"/>
    <w:basedOn w:val="a0"/>
    <w:rsid w:val="00995BCD"/>
    <w:rPr>
      <w:rFonts w:cs="Times New Roman"/>
    </w:rPr>
  </w:style>
  <w:style w:type="paragraph" w:customStyle="1" w:styleId="paragraph">
    <w:name w:val="paragraph"/>
    <w:basedOn w:val="a"/>
    <w:rsid w:val="00995BC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op">
    <w:name w:val="eop"/>
    <w:basedOn w:val="a0"/>
    <w:rsid w:val="00995BCD"/>
    <w:rPr>
      <w:rFonts w:cs="Times New Roman"/>
    </w:rPr>
  </w:style>
  <w:style w:type="character" w:customStyle="1" w:styleId="contextualspellingandgrammarerror">
    <w:name w:val="contextualspellingandgrammarerror"/>
    <w:basedOn w:val="a0"/>
    <w:rsid w:val="00995BCD"/>
    <w:rPr>
      <w:rFonts w:cs="Times New Roman"/>
    </w:rPr>
  </w:style>
  <w:style w:type="character" w:customStyle="1" w:styleId="af">
    <w:name w:val="Цветовое выделение"/>
    <w:rsid w:val="00995BCD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uiPriority w:val="34"/>
    <w:qFormat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C459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0">
    <w:name w:val="Без интервала1"/>
    <w:uiPriority w:val="99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e">
    <w:name w:val="Hyperlink"/>
    <w:uiPriority w:val="99"/>
    <w:rsid w:val="00C459B1"/>
    <w:rPr>
      <w:color w:val="0000FF"/>
      <w:u w:val="single"/>
    </w:rPr>
  </w:style>
  <w:style w:type="character" w:customStyle="1" w:styleId="11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normaltextrun">
    <w:name w:val="normaltextrun"/>
    <w:basedOn w:val="a0"/>
    <w:rsid w:val="00995BCD"/>
    <w:rPr>
      <w:rFonts w:cs="Times New Roman"/>
    </w:rPr>
  </w:style>
  <w:style w:type="paragraph" w:customStyle="1" w:styleId="paragraph">
    <w:name w:val="paragraph"/>
    <w:basedOn w:val="a"/>
    <w:rsid w:val="00995BC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op">
    <w:name w:val="eop"/>
    <w:basedOn w:val="a0"/>
    <w:rsid w:val="00995BCD"/>
    <w:rPr>
      <w:rFonts w:cs="Times New Roman"/>
    </w:rPr>
  </w:style>
  <w:style w:type="character" w:customStyle="1" w:styleId="contextualspellingandgrammarerror">
    <w:name w:val="contextualspellingandgrammarerror"/>
    <w:basedOn w:val="a0"/>
    <w:rsid w:val="00995BCD"/>
    <w:rPr>
      <w:rFonts w:cs="Times New Roman"/>
    </w:rPr>
  </w:style>
  <w:style w:type="character" w:customStyle="1" w:styleId="af">
    <w:name w:val="Цветовое выделение"/>
    <w:rsid w:val="00995BCD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2922DCC1B0796B9FF8413A6006045AE6DE23AC1D364A30CD584698EBA427606750C5CB02B5E3C9CEB4CDA2D24FC32CBFE59AB30B9BA27ELFS5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A5FA68ADFB0396727E3374650C4088FEF83C5D36FE0DDFDD95A92780E5DB4C13A80D5A8FCDD47D5613DAD55ECD663BC8570160CA8F532D4h30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2922DCC1B0796B9FF8413A6006045AE6DC2EAB1A394A30CD584698EBA4276075509DC702B0FEC1C0A19BF397L1S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3715</Words>
  <Characters>21180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SPecialiST</cp:lastModifiedBy>
  <cp:revision>2</cp:revision>
  <cp:lastPrinted>2019-11-29T11:10:00Z</cp:lastPrinted>
  <dcterms:created xsi:type="dcterms:W3CDTF">2019-11-29T11:12:00Z</dcterms:created>
  <dcterms:modified xsi:type="dcterms:W3CDTF">2019-11-29T11:12:00Z</dcterms:modified>
</cp:coreProperties>
</file>