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542C9E" w:rsidRDefault="00E75050" w:rsidP="00E7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C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542C9E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542C9E" w:rsidRDefault="00F92112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C8" w:rsidRPr="00542C9E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  <w:b/>
        </w:rPr>
        <w:t>РЕШЕНИЕ</w:t>
      </w:r>
    </w:p>
    <w:p w:rsidR="00105EC8" w:rsidRPr="00542C9E" w:rsidRDefault="00105EC8">
      <w:pPr>
        <w:pStyle w:val="a3"/>
        <w:rPr>
          <w:rFonts w:ascii="Times New Roman" w:hAnsi="Times New Roman" w:cs="Times New Roman"/>
        </w:rPr>
      </w:pPr>
    </w:p>
    <w:p w:rsidR="00105EC8" w:rsidRPr="00542C9E" w:rsidRDefault="00BB4CB2">
      <w:pPr>
        <w:pStyle w:val="a3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от </w:t>
      </w:r>
      <w:r w:rsidR="00C13A9F">
        <w:rPr>
          <w:rFonts w:ascii="Times New Roman" w:hAnsi="Times New Roman" w:cs="Times New Roman"/>
        </w:rPr>
        <w:t>2</w:t>
      </w:r>
      <w:r w:rsidR="0035174D">
        <w:rPr>
          <w:rFonts w:ascii="Times New Roman" w:hAnsi="Times New Roman" w:cs="Times New Roman"/>
        </w:rPr>
        <w:t>1</w:t>
      </w:r>
      <w:r w:rsidR="004458CD" w:rsidRPr="00542C9E">
        <w:rPr>
          <w:rFonts w:ascii="Times New Roman" w:hAnsi="Times New Roman" w:cs="Times New Roman"/>
        </w:rPr>
        <w:t xml:space="preserve"> </w:t>
      </w:r>
      <w:r w:rsidR="00E86354">
        <w:rPr>
          <w:rFonts w:ascii="Times New Roman" w:hAnsi="Times New Roman" w:cs="Times New Roman"/>
        </w:rPr>
        <w:t>ию</w:t>
      </w:r>
      <w:r w:rsidR="0035174D">
        <w:rPr>
          <w:rFonts w:ascii="Times New Roman" w:hAnsi="Times New Roman" w:cs="Times New Roman"/>
        </w:rPr>
        <w:t>л</w:t>
      </w:r>
      <w:r w:rsidR="00E86354">
        <w:rPr>
          <w:rFonts w:ascii="Times New Roman" w:hAnsi="Times New Roman" w:cs="Times New Roman"/>
        </w:rPr>
        <w:t>я</w:t>
      </w:r>
      <w:r w:rsidR="004458CD" w:rsidRPr="00542C9E">
        <w:rPr>
          <w:rFonts w:ascii="Times New Roman" w:hAnsi="Times New Roman" w:cs="Times New Roman"/>
        </w:rPr>
        <w:t xml:space="preserve"> 20</w:t>
      </w:r>
      <w:r w:rsidR="00C13A9F">
        <w:rPr>
          <w:rFonts w:ascii="Times New Roman" w:hAnsi="Times New Roman" w:cs="Times New Roman"/>
        </w:rPr>
        <w:t>2</w:t>
      </w:r>
      <w:r w:rsidR="00E86354">
        <w:rPr>
          <w:rFonts w:ascii="Times New Roman" w:hAnsi="Times New Roman" w:cs="Times New Roman"/>
        </w:rPr>
        <w:t>2</w:t>
      </w:r>
      <w:r w:rsidR="004458CD" w:rsidRPr="00542C9E">
        <w:rPr>
          <w:rFonts w:ascii="Times New Roman" w:hAnsi="Times New Roman" w:cs="Times New Roman"/>
        </w:rPr>
        <w:t xml:space="preserve"> года</w:t>
      </w:r>
      <w:r w:rsidRPr="00542C9E">
        <w:rPr>
          <w:rFonts w:ascii="Times New Roman" w:hAnsi="Times New Roman" w:cs="Times New Roman"/>
        </w:rPr>
        <w:t xml:space="preserve"> </w:t>
      </w:r>
      <w:r w:rsidR="004458CD" w:rsidRPr="00542C9E">
        <w:rPr>
          <w:rFonts w:ascii="Times New Roman" w:hAnsi="Times New Roman" w:cs="Times New Roman"/>
        </w:rPr>
        <w:t>№</w:t>
      </w:r>
      <w:r w:rsidR="00E86354">
        <w:rPr>
          <w:rFonts w:ascii="Times New Roman" w:hAnsi="Times New Roman" w:cs="Times New Roman"/>
        </w:rPr>
        <w:t xml:space="preserve"> </w:t>
      </w:r>
      <w:r w:rsidR="00016D77">
        <w:rPr>
          <w:rFonts w:ascii="Times New Roman" w:hAnsi="Times New Roman" w:cs="Times New Roman"/>
        </w:rPr>
        <w:t>228</w:t>
      </w:r>
    </w:p>
    <w:p w:rsidR="00105EC8" w:rsidRPr="00542C9E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</w:tblGrid>
      <w:tr w:rsidR="00647090" w:rsidRPr="00542C9E" w:rsidTr="00542C9E">
        <w:trPr>
          <w:trHeight w:val="1567"/>
        </w:trPr>
        <w:tc>
          <w:tcPr>
            <w:tcW w:w="5423" w:type="dxa"/>
          </w:tcPr>
          <w:p w:rsidR="00647090" w:rsidRPr="00542C9E" w:rsidRDefault="0035174D" w:rsidP="005D7BFE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принятии Положения «</w:t>
            </w:r>
            <w:r w:rsidRPr="0035174D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обследования местности в целях выявления возможных неизвестных захоронений на территории муниципального образования</w:t>
            </w:r>
            <w:r w:rsidR="00542C9E"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«Усть-Лужское сельское поселение» Кингисеппск</w:t>
            </w:r>
            <w:r w:rsidR="00E33746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542C9E"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33746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</w:t>
            </w:r>
            <w:r w:rsidR="00542C9E"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45215C" w:rsidRDefault="0045215C" w:rsidP="006E6ED8">
      <w:pPr>
        <w:pStyle w:val="a3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508E" w:rsidRPr="00542C9E" w:rsidRDefault="00542C9E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35174D">
        <w:rPr>
          <w:rFonts w:ascii="Times New Roman" w:eastAsia="Times New Roman" w:hAnsi="Times New Roman" w:cs="Times New Roman"/>
          <w:lang w:eastAsia="ru-RU"/>
        </w:rPr>
        <w:t>обращением Главы муниципального образования «</w:t>
      </w:r>
      <w:proofErr w:type="spellStart"/>
      <w:r w:rsidR="0035174D">
        <w:rPr>
          <w:rFonts w:ascii="Times New Roman" w:eastAsia="Times New Roman" w:hAnsi="Times New Roman" w:cs="Times New Roman"/>
          <w:lang w:eastAsia="ru-RU"/>
        </w:rPr>
        <w:t>Кингисеппский</w:t>
      </w:r>
      <w:proofErr w:type="spellEnd"/>
      <w:r w:rsidR="0035174D">
        <w:rPr>
          <w:rFonts w:ascii="Times New Roman" w:eastAsia="Times New Roman" w:hAnsi="Times New Roman" w:cs="Times New Roman"/>
          <w:lang w:eastAsia="ru-RU"/>
        </w:rPr>
        <w:t xml:space="preserve"> муниципальный район» Ленинградской области Е.Г. Антоновой от 14 июля 2022 года № 03-13/217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5215C">
        <w:rPr>
          <w:rFonts w:ascii="Times New Roman" w:eastAsia="Times New Roman" w:hAnsi="Times New Roman" w:cs="Times New Roman"/>
          <w:lang w:eastAsia="ru-RU"/>
        </w:rPr>
        <w:t xml:space="preserve">Совет </w:t>
      </w:r>
      <w:r w:rsidR="0032172A" w:rsidRPr="00542C9E">
        <w:rPr>
          <w:rFonts w:ascii="Times New Roman" w:eastAsia="Times New Roman" w:hAnsi="Times New Roman" w:cs="Times New Roman"/>
          <w:lang w:eastAsia="ru-RU"/>
        </w:rPr>
        <w:t>депутатов муниципального образования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 «Усть-Лужское сельское поселение» Кингисеппского муниципального района Ленинградской области</w:t>
      </w:r>
    </w:p>
    <w:p w:rsidR="00E75050" w:rsidRPr="00542C9E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542C9E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 w:rsidRPr="00542C9E">
        <w:rPr>
          <w:rFonts w:ascii="Times New Roman" w:hAnsi="Times New Roman" w:cs="Times New Roman"/>
        </w:rPr>
        <w:t xml:space="preserve"> </w:t>
      </w:r>
      <w:r w:rsidR="00647090" w:rsidRPr="00542C9E">
        <w:rPr>
          <w:rFonts w:ascii="Times New Roman" w:hAnsi="Times New Roman" w:cs="Times New Roman"/>
          <w:b/>
        </w:rPr>
        <w:t>РЕШИЛ:</w:t>
      </w:r>
    </w:p>
    <w:p w:rsidR="00E75050" w:rsidRPr="00542C9E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45215C" w:rsidRDefault="0035174D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</w:rPr>
        <w:t>Положение «</w:t>
      </w:r>
      <w:r w:rsidRPr="0035174D">
        <w:rPr>
          <w:rFonts w:ascii="Times New Roman" w:eastAsia="Times New Roman" w:hAnsi="Times New Roman" w:cs="Times New Roman"/>
          <w:lang w:eastAsia="ru-RU"/>
        </w:rPr>
        <w:t>О порядке обследования местности в целях выявления возможных неизвестных захоронений на территории муниципального образования</w:t>
      </w:r>
      <w:r w:rsidRPr="00542C9E">
        <w:rPr>
          <w:rFonts w:ascii="Times New Roman" w:eastAsia="Times New Roman" w:hAnsi="Times New Roman" w:cs="Times New Roman"/>
        </w:rPr>
        <w:t xml:space="preserve"> «Усть-Лужское сельское поселение» Кингисеппск</w:t>
      </w:r>
      <w:r>
        <w:rPr>
          <w:rFonts w:ascii="Times New Roman" w:eastAsia="Times New Roman" w:hAnsi="Times New Roman" w:cs="Times New Roman"/>
        </w:rPr>
        <w:t>ого</w:t>
      </w:r>
      <w:r w:rsidRPr="00542C9E">
        <w:rPr>
          <w:rFonts w:ascii="Times New Roman" w:eastAsia="Times New Roman" w:hAnsi="Times New Roman" w:cs="Times New Roman"/>
        </w:rPr>
        <w:t xml:space="preserve"> муниципальн</w:t>
      </w:r>
      <w:r>
        <w:rPr>
          <w:rFonts w:ascii="Times New Roman" w:eastAsia="Times New Roman" w:hAnsi="Times New Roman" w:cs="Times New Roman"/>
        </w:rPr>
        <w:t>ого района</w:t>
      </w:r>
      <w:r w:rsidRPr="00542C9E">
        <w:rPr>
          <w:rFonts w:ascii="Times New Roman" w:eastAsia="Times New Roman" w:hAnsi="Times New Roman" w:cs="Times New Roman"/>
        </w:rPr>
        <w:t xml:space="preserve"> Ленинградской области</w:t>
      </w:r>
      <w:r>
        <w:rPr>
          <w:rFonts w:ascii="Times New Roman" w:eastAsia="Times New Roman" w:hAnsi="Times New Roman" w:cs="Times New Roman"/>
        </w:rPr>
        <w:t>»</w:t>
      </w:r>
      <w:r w:rsidR="008E513F" w:rsidRPr="00542C9E">
        <w:rPr>
          <w:rFonts w:ascii="Times New Roman" w:eastAsia="Times New Roman" w:hAnsi="Times New Roman" w:cs="Times New Roman"/>
          <w:lang w:eastAsia="ru-RU"/>
        </w:rPr>
        <w:t>.</w:t>
      </w:r>
    </w:p>
    <w:p w:rsidR="00647090" w:rsidRPr="00542C9E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Настоящее решение подлежит </w:t>
      </w:r>
      <w:r w:rsidR="00E86354" w:rsidRPr="00E86354">
        <w:rPr>
          <w:rFonts w:ascii="Times New Roman" w:hAnsi="Times New Roman" w:cs="Times New Roman"/>
        </w:rPr>
        <w:t>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Pr="00542C9E">
        <w:rPr>
          <w:rFonts w:ascii="Times New Roman" w:hAnsi="Times New Roman" w:cs="Times New Roman"/>
        </w:rPr>
        <w:t>.</w:t>
      </w:r>
    </w:p>
    <w:p w:rsidR="008B5033" w:rsidRPr="00542C9E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принятия.</w:t>
      </w:r>
    </w:p>
    <w:p w:rsidR="007D4516" w:rsidRPr="00542C9E" w:rsidRDefault="00542C9E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Контроль за исполнением настоящего решения </w:t>
      </w:r>
      <w:r w:rsidR="0035174D">
        <w:rPr>
          <w:rFonts w:ascii="Times New Roman" w:hAnsi="Times New Roman" w:cs="Times New Roman"/>
        </w:rPr>
        <w:t>возложить на комиссию по законодательству и международным отношениям</w:t>
      </w:r>
      <w:r w:rsidR="007D4516" w:rsidRPr="00542C9E">
        <w:rPr>
          <w:rFonts w:ascii="Times New Roman" w:eastAsia="Times New Roman" w:hAnsi="Times New Roman" w:cs="Times New Roman"/>
          <w:lang w:eastAsia="ru-RU"/>
        </w:rPr>
        <w:t>.</w:t>
      </w: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Pr="00542C9E" w:rsidRDefault="00542C9E" w:rsidP="00542C9E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542C9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542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7090" w:rsidRPr="00542C9E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C9E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542C9E">
        <w:rPr>
          <w:rFonts w:ascii="Times New Roman" w:hAnsi="Times New Roman" w:cs="Times New Roman"/>
          <w:sz w:val="24"/>
          <w:szCs w:val="24"/>
        </w:rPr>
        <w:tab/>
      </w:r>
      <w:r w:rsidRPr="00542C9E">
        <w:rPr>
          <w:rFonts w:ascii="Times New Roman" w:hAnsi="Times New Roman" w:cs="Times New Roman"/>
          <w:sz w:val="24"/>
          <w:szCs w:val="24"/>
        </w:rPr>
        <w:tab/>
      </w:r>
      <w:r w:rsidR="00542C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24F7">
        <w:rPr>
          <w:rFonts w:ascii="Times New Roman" w:hAnsi="Times New Roman" w:cs="Times New Roman"/>
          <w:sz w:val="24"/>
          <w:szCs w:val="24"/>
        </w:rPr>
        <w:t xml:space="preserve">       </w:t>
      </w:r>
      <w:r w:rsidR="00542C9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B24F7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  <w:r w:rsidR="00AB24F7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E86354" w:rsidRDefault="0035174D" w:rsidP="00542C9E">
      <w:pPr>
        <w:pStyle w:val="a5"/>
        <w:keepNext/>
        <w:keepLines/>
        <w:spacing w:after="0"/>
        <w:ind w:right="23"/>
        <w:jc w:val="right"/>
        <w:rPr>
          <w:rStyle w:val="a6"/>
          <w:rFonts w:ascii="Times New Roman" w:hAnsi="Times New Roman" w:cs="Times New Roman"/>
          <w:sz w:val="20"/>
          <w:szCs w:val="20"/>
          <w:lang w:eastAsia="en-US"/>
        </w:rPr>
      </w:pPr>
      <w:r>
        <w:rPr>
          <w:rStyle w:val="a6"/>
          <w:rFonts w:ascii="Times New Roman" w:hAnsi="Times New Roman" w:cs="Times New Roman"/>
          <w:sz w:val="20"/>
          <w:szCs w:val="20"/>
          <w:lang w:eastAsia="en-US"/>
        </w:rPr>
        <w:lastRenderedPageBreak/>
        <w:t>Приложение</w:t>
      </w:r>
    </w:p>
    <w:p w:rsidR="00542C9E" w:rsidRPr="00E86354" w:rsidRDefault="00542C9E" w:rsidP="00542C9E">
      <w:pPr>
        <w:pStyle w:val="a5"/>
        <w:keepNext/>
        <w:keepLines/>
        <w:spacing w:after="0"/>
        <w:ind w:right="23"/>
        <w:jc w:val="right"/>
        <w:rPr>
          <w:rStyle w:val="a6"/>
          <w:rFonts w:ascii="Times New Roman" w:hAnsi="Times New Roman" w:cs="Times New Roman"/>
          <w:sz w:val="20"/>
          <w:szCs w:val="20"/>
          <w:lang w:eastAsia="en-US"/>
        </w:rPr>
      </w:pPr>
      <w:r w:rsidRPr="00E86354">
        <w:rPr>
          <w:rStyle w:val="a6"/>
          <w:rFonts w:ascii="Times New Roman" w:hAnsi="Times New Roman" w:cs="Times New Roman"/>
          <w:sz w:val="20"/>
          <w:szCs w:val="20"/>
          <w:lang w:eastAsia="en-US"/>
        </w:rPr>
        <w:t>к решению Совета депутатов</w:t>
      </w:r>
    </w:p>
    <w:p w:rsidR="00542C9E" w:rsidRPr="00E86354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E86354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«Усть-Лужское </w:t>
      </w:r>
    </w:p>
    <w:p w:rsidR="0045215C" w:rsidRPr="00E86354" w:rsidRDefault="00542C9E" w:rsidP="0045215C">
      <w:pPr>
        <w:pStyle w:val="a5"/>
        <w:keepNext/>
        <w:keepLines/>
        <w:spacing w:after="0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54">
        <w:rPr>
          <w:rFonts w:ascii="Times New Roman" w:hAnsi="Times New Roman" w:cs="Times New Roman"/>
          <w:sz w:val="20"/>
          <w:szCs w:val="20"/>
        </w:rPr>
        <w:t xml:space="preserve">сельское поселение» </w:t>
      </w:r>
      <w:r w:rsidR="0045215C" w:rsidRPr="00E86354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Кингисеппского</w:t>
      </w:r>
    </w:p>
    <w:p w:rsidR="00542C9E" w:rsidRPr="00E86354" w:rsidRDefault="0045215C" w:rsidP="0045215C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E8635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Ленинградской области</w:t>
      </w:r>
    </w:p>
    <w:p w:rsidR="00542C9E" w:rsidRPr="00E86354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E86354">
        <w:rPr>
          <w:rFonts w:ascii="Times New Roman" w:hAnsi="Times New Roman" w:cs="Times New Roman"/>
          <w:sz w:val="20"/>
          <w:szCs w:val="20"/>
        </w:rPr>
        <w:t xml:space="preserve">от </w:t>
      </w:r>
      <w:r w:rsidR="0045215C" w:rsidRPr="00E86354">
        <w:rPr>
          <w:rFonts w:ascii="Times New Roman" w:hAnsi="Times New Roman" w:cs="Times New Roman"/>
          <w:sz w:val="20"/>
          <w:szCs w:val="20"/>
        </w:rPr>
        <w:t>2</w:t>
      </w:r>
      <w:r w:rsidR="0035174D">
        <w:rPr>
          <w:rFonts w:ascii="Times New Roman" w:hAnsi="Times New Roman" w:cs="Times New Roman"/>
          <w:sz w:val="20"/>
          <w:szCs w:val="20"/>
        </w:rPr>
        <w:t>1</w:t>
      </w:r>
      <w:r w:rsidR="00CA6DF7" w:rsidRPr="00E86354">
        <w:rPr>
          <w:rFonts w:ascii="Times New Roman" w:hAnsi="Times New Roman" w:cs="Times New Roman"/>
          <w:sz w:val="20"/>
          <w:szCs w:val="20"/>
        </w:rPr>
        <w:t xml:space="preserve"> </w:t>
      </w:r>
      <w:r w:rsidR="00E86354" w:rsidRPr="00E86354">
        <w:rPr>
          <w:rFonts w:ascii="Times New Roman" w:hAnsi="Times New Roman" w:cs="Times New Roman"/>
          <w:sz w:val="20"/>
          <w:szCs w:val="20"/>
        </w:rPr>
        <w:t>ию</w:t>
      </w:r>
      <w:r w:rsidR="0035174D">
        <w:rPr>
          <w:rFonts w:ascii="Times New Roman" w:hAnsi="Times New Roman" w:cs="Times New Roman"/>
          <w:sz w:val="20"/>
          <w:szCs w:val="20"/>
        </w:rPr>
        <w:t>л</w:t>
      </w:r>
      <w:r w:rsidR="00E86354" w:rsidRPr="00E86354">
        <w:rPr>
          <w:rFonts w:ascii="Times New Roman" w:hAnsi="Times New Roman" w:cs="Times New Roman"/>
          <w:sz w:val="20"/>
          <w:szCs w:val="20"/>
        </w:rPr>
        <w:t>я</w:t>
      </w:r>
      <w:r w:rsidR="00CA6DF7" w:rsidRPr="00E86354">
        <w:rPr>
          <w:rFonts w:ascii="Times New Roman" w:hAnsi="Times New Roman" w:cs="Times New Roman"/>
          <w:sz w:val="20"/>
          <w:szCs w:val="20"/>
        </w:rPr>
        <w:t xml:space="preserve"> </w:t>
      </w:r>
      <w:r w:rsidRPr="00E86354">
        <w:rPr>
          <w:rFonts w:ascii="Times New Roman" w:hAnsi="Times New Roman" w:cs="Times New Roman"/>
          <w:sz w:val="20"/>
          <w:szCs w:val="20"/>
        </w:rPr>
        <w:t>20</w:t>
      </w:r>
      <w:r w:rsidR="0045215C" w:rsidRPr="00E86354">
        <w:rPr>
          <w:rFonts w:ascii="Times New Roman" w:hAnsi="Times New Roman" w:cs="Times New Roman"/>
          <w:sz w:val="20"/>
          <w:szCs w:val="20"/>
        </w:rPr>
        <w:t>2</w:t>
      </w:r>
      <w:r w:rsidR="00E86354" w:rsidRPr="00E86354">
        <w:rPr>
          <w:rFonts w:ascii="Times New Roman" w:hAnsi="Times New Roman" w:cs="Times New Roman"/>
          <w:sz w:val="20"/>
          <w:szCs w:val="20"/>
        </w:rPr>
        <w:t>2</w:t>
      </w:r>
      <w:r w:rsidRPr="00E86354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016D77">
        <w:rPr>
          <w:rFonts w:ascii="Times New Roman" w:hAnsi="Times New Roman" w:cs="Times New Roman"/>
          <w:sz w:val="20"/>
          <w:szCs w:val="20"/>
        </w:rPr>
        <w:t xml:space="preserve"> 228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35174D" w:rsidRDefault="0035174D" w:rsidP="0035174D">
      <w:pPr>
        <w:pStyle w:val="a5"/>
        <w:keepNext/>
        <w:keepLines/>
        <w:tabs>
          <w:tab w:val="clear" w:pos="709"/>
        </w:tabs>
        <w:spacing w:after="0"/>
        <w:ind w:right="23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35174D">
        <w:rPr>
          <w:rFonts w:ascii="Times New Roman" w:eastAsiaTheme="minorHAnsi" w:hAnsi="Times New Roman" w:cs="Times New Roman"/>
          <w:b/>
          <w:lang w:eastAsia="en-US"/>
        </w:rPr>
        <w:t>Положение</w:t>
      </w:r>
    </w:p>
    <w:p w:rsidR="00542C9E" w:rsidRPr="0035174D" w:rsidRDefault="0035174D" w:rsidP="0035174D">
      <w:pPr>
        <w:pStyle w:val="a5"/>
        <w:keepNext/>
        <w:keepLines/>
        <w:tabs>
          <w:tab w:val="clear" w:pos="709"/>
        </w:tabs>
        <w:spacing w:after="0"/>
        <w:ind w:right="23"/>
        <w:jc w:val="center"/>
        <w:rPr>
          <w:rFonts w:ascii="Times New Roman" w:hAnsi="Times New Roman" w:cs="Times New Roman"/>
        </w:rPr>
      </w:pPr>
      <w:r w:rsidRPr="0035174D">
        <w:rPr>
          <w:rFonts w:ascii="Times New Roman" w:eastAsiaTheme="minorHAnsi" w:hAnsi="Times New Roman" w:cs="Times New Roman"/>
          <w:b/>
          <w:lang w:eastAsia="en-US"/>
        </w:rPr>
        <w:t>О порядке обследования местности в целях выявления возможных неизвестных захоронений на территории муниципального образования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35174D">
        <w:rPr>
          <w:rFonts w:ascii="Times New Roman" w:eastAsiaTheme="minorHAnsi" w:hAnsi="Times New Roman" w:cs="Times New Roman"/>
          <w:b/>
          <w:lang w:eastAsia="en-US"/>
        </w:rPr>
        <w:t>«Усть-Лужское сельское поселение» Кингисеппского муниципального района Ленинградской области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center"/>
        <w:rPr>
          <w:rFonts w:ascii="Times New Roman" w:hAnsi="Times New Roman" w:cs="Times New Roman"/>
        </w:rPr>
      </w:pPr>
    </w:p>
    <w:p w:rsidR="00542C9E" w:rsidRDefault="0035174D" w:rsidP="0035174D">
      <w:pPr>
        <w:pStyle w:val="a5"/>
        <w:keepNext/>
        <w:keepLines/>
        <w:numPr>
          <w:ilvl w:val="0"/>
          <w:numId w:val="16"/>
        </w:numPr>
        <w:tabs>
          <w:tab w:val="clear" w:pos="709"/>
        </w:tabs>
        <w:spacing w:after="0"/>
        <w:ind w:left="0" w:right="23" w:firstLine="0"/>
        <w:jc w:val="center"/>
        <w:rPr>
          <w:rFonts w:ascii="Times New Roman" w:hAnsi="Times New Roman" w:cs="Times New Roman"/>
          <w:b/>
        </w:rPr>
      </w:pPr>
      <w:r w:rsidRPr="0035174D">
        <w:rPr>
          <w:rFonts w:ascii="Times New Roman" w:hAnsi="Times New Roman" w:cs="Times New Roman"/>
          <w:b/>
        </w:rPr>
        <w:t>Общие положения</w:t>
      </w:r>
    </w:p>
    <w:p w:rsidR="0035174D" w:rsidRDefault="0035174D" w:rsidP="0035174D">
      <w:pPr>
        <w:pStyle w:val="a5"/>
        <w:keepNext/>
        <w:keepLines/>
        <w:tabs>
          <w:tab w:val="clear" w:pos="709"/>
        </w:tabs>
        <w:spacing w:after="0"/>
        <w:ind w:right="23"/>
        <w:jc w:val="center"/>
        <w:rPr>
          <w:rFonts w:ascii="Times New Roman" w:hAnsi="Times New Roman" w:cs="Times New Roman"/>
          <w:b/>
        </w:rPr>
      </w:pPr>
    </w:p>
    <w:p w:rsidR="0035174D" w:rsidRPr="0035174D" w:rsidRDefault="0035174D" w:rsidP="0035174D">
      <w:pPr>
        <w:pStyle w:val="ab"/>
        <w:numPr>
          <w:ilvl w:val="1"/>
          <w:numId w:val="17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35174D">
        <w:rPr>
          <w:rFonts w:ascii="Times New Roman" w:eastAsiaTheme="minorHAnsi" w:hAnsi="Times New Roman" w:cs="Times New Roman"/>
          <w:lang w:eastAsia="en-US"/>
        </w:rPr>
        <w:t xml:space="preserve">Положение «О порядке обследование местности в целях выявления возможных неизвестных захоронений на территории муниципального образования «Усть-Лужское сельское поселение» Кингисеппского муниципального района Ленинградской области» в соответствии с </w:t>
      </w:r>
      <w:hyperlink r:id="rId6" w:history="1">
        <w:r w:rsidRPr="0035174D">
          <w:rPr>
            <w:rFonts w:ascii="Times New Roman" w:eastAsiaTheme="minorHAnsi" w:hAnsi="Times New Roman" w:cs="Times New Roman"/>
            <w:lang w:eastAsia="en-US"/>
          </w:rPr>
          <w:t>Законом</w:t>
        </w:r>
      </w:hyperlink>
      <w:r w:rsidRPr="0035174D">
        <w:rPr>
          <w:rFonts w:ascii="Times New Roman" w:eastAsiaTheme="minorHAnsi" w:hAnsi="Times New Roman" w:cs="Times New Roman"/>
          <w:lang w:eastAsia="en-US"/>
        </w:rPr>
        <w:t xml:space="preserve"> Российской Федерации от 14 января 1993 года </w:t>
      </w:r>
      <w:r>
        <w:rPr>
          <w:rFonts w:ascii="Times New Roman" w:eastAsiaTheme="minorHAnsi" w:hAnsi="Times New Roman" w:cs="Times New Roman"/>
          <w:lang w:eastAsia="en-US"/>
        </w:rPr>
        <w:t>№</w:t>
      </w:r>
      <w:r w:rsidRPr="0035174D">
        <w:rPr>
          <w:rFonts w:ascii="Times New Roman" w:eastAsiaTheme="minorHAnsi" w:hAnsi="Times New Roman" w:cs="Times New Roman"/>
          <w:lang w:eastAsia="en-US"/>
        </w:rPr>
        <w:t xml:space="preserve"> 429</w:t>
      </w:r>
      <w:r>
        <w:rPr>
          <w:rFonts w:ascii="Times New Roman" w:eastAsiaTheme="minorHAnsi" w:hAnsi="Times New Roman" w:cs="Times New Roman"/>
          <w:lang w:eastAsia="en-US"/>
        </w:rPr>
        <w:t>2-1 «</w:t>
      </w:r>
      <w:r w:rsidRPr="0035174D">
        <w:rPr>
          <w:rFonts w:ascii="Times New Roman" w:eastAsiaTheme="minorHAnsi" w:hAnsi="Times New Roman" w:cs="Times New Roman"/>
          <w:lang w:eastAsia="en-US"/>
        </w:rPr>
        <w:t>Об увековечении памяти погибших при</w:t>
      </w:r>
      <w:r>
        <w:rPr>
          <w:rFonts w:ascii="Times New Roman" w:eastAsiaTheme="minorHAnsi" w:hAnsi="Times New Roman" w:cs="Times New Roman"/>
          <w:lang w:eastAsia="en-US"/>
        </w:rPr>
        <w:t xml:space="preserve"> защите Отечества»</w:t>
      </w:r>
      <w:r w:rsidRPr="0035174D">
        <w:rPr>
          <w:rFonts w:ascii="Times New Roman" w:eastAsiaTheme="minorHAnsi" w:hAnsi="Times New Roman" w:cs="Times New Roman"/>
          <w:lang w:eastAsia="en-US"/>
        </w:rPr>
        <w:t xml:space="preserve">, Федеральным законом от 12 января 1996 года </w:t>
      </w:r>
      <w:hyperlink r:id="rId7" w:history="1">
        <w:r>
          <w:rPr>
            <w:rFonts w:ascii="Times New Roman" w:eastAsiaTheme="minorHAnsi" w:hAnsi="Times New Roman" w:cs="Times New Roman"/>
            <w:lang w:eastAsia="en-US"/>
          </w:rPr>
          <w:t>№</w:t>
        </w:r>
      </w:hyperlink>
      <w:r>
        <w:rPr>
          <w:rFonts w:ascii="Times New Roman" w:eastAsiaTheme="minorHAnsi" w:hAnsi="Times New Roman" w:cs="Times New Roman"/>
          <w:lang w:eastAsia="en-US"/>
        </w:rPr>
        <w:t xml:space="preserve"> 8-ФЗ «</w:t>
      </w:r>
      <w:r w:rsidRPr="0035174D">
        <w:rPr>
          <w:rFonts w:ascii="Times New Roman" w:eastAsiaTheme="minorHAnsi" w:hAnsi="Times New Roman" w:cs="Times New Roman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lang w:eastAsia="en-US"/>
        </w:rPr>
        <w:t>»</w:t>
      </w:r>
      <w:r w:rsidRPr="0035174D">
        <w:rPr>
          <w:rFonts w:ascii="Times New Roman" w:eastAsiaTheme="minorHAnsi" w:hAnsi="Times New Roman" w:cs="Times New Roman"/>
          <w:lang w:eastAsia="en-US"/>
        </w:rPr>
        <w:t>, приказ</w:t>
      </w:r>
      <w:hyperlink r:id="rId8" w:history="1">
        <w:r w:rsidRPr="0035174D">
          <w:rPr>
            <w:rFonts w:ascii="Times New Roman" w:eastAsiaTheme="minorHAnsi" w:hAnsi="Times New Roman" w:cs="Times New Roman"/>
            <w:lang w:eastAsia="en-US"/>
          </w:rPr>
          <w:t>ом</w:t>
        </w:r>
      </w:hyperlink>
      <w:r w:rsidRPr="0035174D">
        <w:rPr>
          <w:rFonts w:ascii="Times New Roman" w:eastAsiaTheme="minorHAnsi" w:hAnsi="Times New Roman" w:cs="Times New Roman"/>
          <w:lang w:eastAsia="en-US"/>
        </w:rPr>
        <w:t xml:space="preserve"> Министерства обороны Российской Федерации от 19 ноября 2014 года </w:t>
      </w:r>
      <w:r>
        <w:rPr>
          <w:rFonts w:ascii="Times New Roman" w:eastAsiaTheme="minorHAnsi" w:hAnsi="Times New Roman" w:cs="Times New Roman"/>
          <w:lang w:eastAsia="en-US"/>
        </w:rPr>
        <w:t>№</w:t>
      </w:r>
      <w:r w:rsidRPr="0035174D">
        <w:rPr>
          <w:rFonts w:ascii="Times New Roman" w:eastAsiaTheme="minorHAnsi" w:hAnsi="Times New Roman" w:cs="Times New Roman"/>
          <w:lang w:eastAsia="en-US"/>
        </w:rPr>
        <w:t xml:space="preserve"> 845 </w:t>
      </w:r>
      <w:r>
        <w:rPr>
          <w:rFonts w:ascii="Times New Roman" w:eastAsiaTheme="minorHAnsi" w:hAnsi="Times New Roman" w:cs="Times New Roman"/>
          <w:lang w:eastAsia="en-US"/>
        </w:rPr>
        <w:t>«</w:t>
      </w:r>
      <w:r w:rsidRPr="0035174D">
        <w:rPr>
          <w:rFonts w:ascii="Times New Roman" w:eastAsiaTheme="minorHAnsi" w:hAnsi="Times New Roman" w:cs="Times New Roman"/>
          <w:lang w:eastAsia="en-US"/>
        </w:rPr>
        <w:t>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</w:t>
      </w:r>
      <w:r>
        <w:rPr>
          <w:rFonts w:ascii="Times New Roman" w:eastAsiaTheme="minorHAnsi" w:hAnsi="Times New Roman" w:cs="Times New Roman"/>
          <w:lang w:eastAsia="en-US"/>
        </w:rPr>
        <w:t>»</w:t>
      </w:r>
      <w:r w:rsidRPr="0035174D">
        <w:rPr>
          <w:rFonts w:ascii="Times New Roman" w:eastAsiaTheme="minorHAnsi" w:hAnsi="Times New Roman" w:cs="Times New Roman"/>
          <w:lang w:eastAsia="en-US"/>
        </w:rPr>
        <w:t xml:space="preserve">, постановлением Правительства Ленинградской области от 30.12.2021 </w:t>
      </w:r>
      <w:r>
        <w:rPr>
          <w:rFonts w:ascii="Times New Roman" w:eastAsiaTheme="minorHAnsi" w:hAnsi="Times New Roman" w:cs="Times New Roman"/>
          <w:lang w:eastAsia="en-US"/>
        </w:rPr>
        <w:t>№</w:t>
      </w:r>
      <w:r w:rsidRPr="0035174D">
        <w:rPr>
          <w:rFonts w:ascii="Times New Roman" w:eastAsiaTheme="minorHAnsi" w:hAnsi="Times New Roman" w:cs="Times New Roman"/>
          <w:lang w:eastAsia="en-US"/>
        </w:rPr>
        <w:t xml:space="preserve"> 898 </w:t>
      </w:r>
      <w:r>
        <w:rPr>
          <w:rFonts w:ascii="Times New Roman" w:eastAsiaTheme="minorHAnsi" w:hAnsi="Times New Roman" w:cs="Times New Roman"/>
          <w:lang w:eastAsia="en-US"/>
        </w:rPr>
        <w:t>«</w:t>
      </w:r>
      <w:r w:rsidRPr="0035174D">
        <w:rPr>
          <w:rFonts w:ascii="Times New Roman" w:eastAsiaTheme="minorHAnsi" w:hAnsi="Times New Roman" w:cs="Times New Roman"/>
          <w:lang w:eastAsia="en-US"/>
        </w:rPr>
        <w:t>Об отдельных вопросах увековечения памяти погибших при защите Отечества в Ленинградской области</w:t>
      </w:r>
      <w:r>
        <w:rPr>
          <w:rFonts w:ascii="Times New Roman" w:eastAsiaTheme="minorHAnsi" w:hAnsi="Times New Roman" w:cs="Times New Roman"/>
          <w:lang w:eastAsia="en-US"/>
        </w:rPr>
        <w:t>»</w:t>
      </w:r>
      <w:r w:rsidRPr="0035174D">
        <w:rPr>
          <w:rFonts w:ascii="Times New Roman" w:eastAsiaTheme="minorHAnsi" w:hAnsi="Times New Roman" w:cs="Times New Roman"/>
          <w:lang w:eastAsia="en-US"/>
        </w:rPr>
        <w:t xml:space="preserve"> направлено на реализацию полномочий органов местного самоуправления муниципального образования «Усть-Лужское сельское поселение» Кингисеппского муниципального района Ленинградской области (далее – муниципальное образование) и определяет порядок обследования местности в целях выявления возможных неизвестных захоронений на территории муниципального образования (далее – Порядок).</w:t>
      </w:r>
    </w:p>
    <w:p w:rsidR="0035174D" w:rsidRPr="0035174D" w:rsidRDefault="0035174D" w:rsidP="0035174D">
      <w:pPr>
        <w:pStyle w:val="ab"/>
        <w:numPr>
          <w:ilvl w:val="1"/>
          <w:numId w:val="17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В настоящем Порядке используются следующие основные понятия и определения:</w:t>
      </w:r>
    </w:p>
    <w:p w:rsidR="0035174D" w:rsidRPr="0035174D" w:rsidRDefault="0035174D" w:rsidP="0035174D">
      <w:pPr>
        <w:pStyle w:val="ab"/>
        <w:numPr>
          <w:ilvl w:val="0"/>
          <w:numId w:val="18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обследование местности - работы по установлению факта наличия или отсутствия неизвестных захоронений и непогребенных останков на территориях боевых действий, расположения концентрационных лагерей и возможных захоронений жертв массовых репрессий, находящихся на территории муниципального образования;</w:t>
      </w:r>
    </w:p>
    <w:p w:rsidR="0035174D" w:rsidRPr="0035174D" w:rsidRDefault="0035174D" w:rsidP="0035174D">
      <w:pPr>
        <w:pStyle w:val="ab"/>
        <w:numPr>
          <w:ilvl w:val="0"/>
          <w:numId w:val="18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неизвестные захоронения - старые военные и ранее неизвестные захоронения погибших в боевых действиях и жертв массовых репрессий;</w:t>
      </w:r>
    </w:p>
    <w:p w:rsidR="0035174D" w:rsidRPr="0035174D" w:rsidRDefault="0035174D" w:rsidP="0035174D">
      <w:pPr>
        <w:pStyle w:val="ab"/>
        <w:numPr>
          <w:ilvl w:val="0"/>
          <w:numId w:val="18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работы - строительные, земляные, дорожные, мелиоративные и любые другие работы, в результате которых неизвестные захоронения или непогребенные останки могут быть повреждены или перемещены с места обнаружения;</w:t>
      </w:r>
    </w:p>
    <w:p w:rsidR="0035174D" w:rsidRPr="0035174D" w:rsidRDefault="0035174D" w:rsidP="0035174D">
      <w:pPr>
        <w:pStyle w:val="ab"/>
        <w:numPr>
          <w:ilvl w:val="0"/>
          <w:numId w:val="18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правообладатели – собственники, землепользователи, землевладельцы, арендаторы земельных участков (части земельных участков), входящих в состав территорий боевых действий, расположения концентрационных лагерей и возможных захоронений жертв массовых репрессий;</w:t>
      </w:r>
    </w:p>
    <w:p w:rsidR="0035174D" w:rsidRPr="0035174D" w:rsidRDefault="0035174D" w:rsidP="0035174D">
      <w:pPr>
        <w:pStyle w:val="ab"/>
        <w:numPr>
          <w:ilvl w:val="0"/>
          <w:numId w:val="18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 xml:space="preserve">профильная организация – специализированная организация, имеющая необходимое оборудование и специалистов для осуществления работ по обследованию </w:t>
      </w:r>
      <w:r w:rsidRPr="0035174D">
        <w:rPr>
          <w:rFonts w:ascii="Times New Roman" w:eastAsiaTheme="minorHAnsi" w:hAnsi="Times New Roman" w:cs="Times New Roman"/>
          <w:lang w:eastAsia="en-US"/>
        </w:rPr>
        <w:lastRenderedPageBreak/>
        <w:t>местности и уполномоченная на проведение такой работы в соответствии с действующим законодательством.</w:t>
      </w:r>
    </w:p>
    <w:p w:rsidR="0035174D" w:rsidRPr="0035174D" w:rsidRDefault="0035174D" w:rsidP="0035174D">
      <w:pPr>
        <w:pStyle w:val="ab"/>
        <w:tabs>
          <w:tab w:val="clear" w:pos="709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Иные понятия и определения, используемые в настоящем Порядке, применяются в значениях, определенных действующим законодательством.</w:t>
      </w:r>
    </w:p>
    <w:p w:rsidR="0035174D" w:rsidRPr="0035174D" w:rsidRDefault="0035174D" w:rsidP="0035174D">
      <w:pPr>
        <w:pStyle w:val="a5"/>
        <w:keepNext/>
        <w:keepLines/>
        <w:tabs>
          <w:tab w:val="clear" w:pos="709"/>
        </w:tabs>
        <w:spacing w:after="0"/>
        <w:ind w:right="23"/>
        <w:rPr>
          <w:rFonts w:ascii="Times New Roman" w:eastAsiaTheme="minorHAnsi" w:hAnsi="Times New Roman" w:cs="Times New Roman"/>
          <w:lang w:eastAsia="en-US"/>
        </w:rPr>
      </w:pPr>
    </w:p>
    <w:p w:rsidR="0035174D" w:rsidRPr="0035174D" w:rsidRDefault="0035174D" w:rsidP="0035174D">
      <w:pPr>
        <w:pStyle w:val="a5"/>
        <w:keepNext/>
        <w:keepLines/>
        <w:numPr>
          <w:ilvl w:val="0"/>
          <w:numId w:val="16"/>
        </w:numPr>
        <w:tabs>
          <w:tab w:val="clear" w:pos="709"/>
        </w:tabs>
        <w:spacing w:after="0"/>
        <w:ind w:left="0" w:right="23"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b/>
          <w:lang w:eastAsia="en-US"/>
        </w:rPr>
        <w:t>Порядок обследования местности</w:t>
      </w:r>
    </w:p>
    <w:p w:rsidR="0035174D" w:rsidRPr="0035174D" w:rsidRDefault="0035174D" w:rsidP="0035174D">
      <w:pPr>
        <w:pStyle w:val="a5"/>
        <w:keepNext/>
        <w:keepLines/>
        <w:tabs>
          <w:tab w:val="clear" w:pos="709"/>
        </w:tabs>
        <w:spacing w:after="0"/>
        <w:ind w:right="23"/>
        <w:rPr>
          <w:rFonts w:ascii="Times New Roman" w:eastAsiaTheme="minorHAnsi" w:hAnsi="Times New Roman" w:cs="Times New Roman"/>
          <w:lang w:eastAsia="en-US"/>
        </w:rPr>
      </w:pPr>
    </w:p>
    <w:p w:rsidR="0035174D" w:rsidRPr="0035174D" w:rsidRDefault="0035174D" w:rsidP="0035174D">
      <w:pPr>
        <w:pStyle w:val="ab"/>
        <w:numPr>
          <w:ilvl w:val="1"/>
          <w:numId w:val="16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vanish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 xml:space="preserve">Перед проведением любых работ на земельных участках (части земельных участков), входящих в состав территорий боевых действий, расположения концентрационных лагерей и возможных захоронений жертв массовых репрессий, расположенных на территории муниципального образования, в обязательном порядке проводится обследование местности в целях выявления ранее неизвестных захоронений, а также непогребенных останков, за исключением земельных участков (части земельных участков), в отношении которых есть документальное подтверждение о ранее проведенном обследовании. </w:t>
      </w:r>
    </w:p>
    <w:p w:rsidR="0035174D" w:rsidRPr="0035174D" w:rsidRDefault="0035174D" w:rsidP="0035174D">
      <w:pPr>
        <w:pStyle w:val="ab"/>
        <w:numPr>
          <w:ilvl w:val="1"/>
          <w:numId w:val="16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 xml:space="preserve">Правообладатель обязан уведомить администрацию муниципального образования (далее – администрация) о предстоящем проведении работ, указанных в пункте 2.1 настоящего Порядка, не менее чем за 90 календарных дней до начала работ путем направления письменного или электронного уведомления, составленного в произвольной форме, с указанием следующих сведений: </w:t>
      </w:r>
    </w:p>
    <w:p w:rsidR="0035174D" w:rsidRPr="0035174D" w:rsidRDefault="0035174D" w:rsidP="0035174D">
      <w:pPr>
        <w:pStyle w:val="ab"/>
        <w:numPr>
          <w:ilvl w:val="0"/>
          <w:numId w:val="18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хозяйственная деятельность, для ведения которой правообладатель планирует использование обследуемой территории;</w:t>
      </w:r>
    </w:p>
    <w:p w:rsidR="0035174D" w:rsidRPr="0035174D" w:rsidRDefault="0035174D" w:rsidP="0035174D">
      <w:pPr>
        <w:pStyle w:val="ab"/>
        <w:numPr>
          <w:ilvl w:val="0"/>
          <w:numId w:val="18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границы участка обследуемой территории с указанием координат поворотных точек;</w:t>
      </w:r>
    </w:p>
    <w:p w:rsidR="0035174D" w:rsidRPr="0035174D" w:rsidRDefault="0035174D" w:rsidP="0035174D">
      <w:pPr>
        <w:pStyle w:val="ab"/>
        <w:numPr>
          <w:ilvl w:val="0"/>
          <w:numId w:val="18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план-схема участка обследуемой территории на топографической основе;</w:t>
      </w:r>
    </w:p>
    <w:p w:rsidR="0035174D" w:rsidRPr="0035174D" w:rsidRDefault="0035174D" w:rsidP="0035174D">
      <w:pPr>
        <w:pStyle w:val="ab"/>
        <w:numPr>
          <w:ilvl w:val="0"/>
          <w:numId w:val="18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планируемый срок начала хозяйственной деятельности на обследуемой территории.</w:t>
      </w:r>
    </w:p>
    <w:p w:rsidR="0035174D" w:rsidRPr="0035174D" w:rsidRDefault="0035174D" w:rsidP="0035174D">
      <w:pPr>
        <w:pStyle w:val="ab"/>
        <w:tabs>
          <w:tab w:val="clear" w:pos="709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Правообладатель обязан обеспечить беспрепятственный допуск представителей органа местного самоуправления и профильной организации на территорию обследуемого участка.</w:t>
      </w:r>
    </w:p>
    <w:p w:rsidR="0035174D" w:rsidRPr="0035174D" w:rsidRDefault="0035174D" w:rsidP="0035174D">
      <w:pPr>
        <w:pStyle w:val="ab"/>
        <w:numPr>
          <w:ilvl w:val="1"/>
          <w:numId w:val="16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Обследование местности не проводится и уведомление администрации правообладателем не осуществляется в случае, если на земельном участке (части земельного участка) ранее проведено обследование.</w:t>
      </w:r>
    </w:p>
    <w:p w:rsidR="0035174D" w:rsidRPr="0035174D" w:rsidRDefault="0035174D" w:rsidP="0035174D">
      <w:pPr>
        <w:pStyle w:val="ab"/>
        <w:numPr>
          <w:ilvl w:val="1"/>
          <w:numId w:val="16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 xml:space="preserve">Обследование местности проводится органами местного самоуправления, в том числе с привлечением профильных организаций на основании соглашения, заключенного с администрацией муниципального образования. </w:t>
      </w:r>
    </w:p>
    <w:p w:rsidR="0035174D" w:rsidRPr="0035174D" w:rsidRDefault="0035174D" w:rsidP="0035174D">
      <w:pPr>
        <w:pStyle w:val="ab"/>
        <w:numPr>
          <w:ilvl w:val="1"/>
          <w:numId w:val="16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Обследование местности проводится в срок, не превышающий 90 календарных дней со дня получения администрацией уведомления, указанного в пункте 2.2 настоящего Порядка. В случае поступления уведомления в зимний период, работы могут быть отложены (продлены) до наступления благоприятного периода погодных условий, но не более чем на 90 дней.</w:t>
      </w:r>
    </w:p>
    <w:p w:rsidR="0035174D" w:rsidRPr="0035174D" w:rsidRDefault="0035174D" w:rsidP="0035174D">
      <w:pPr>
        <w:pStyle w:val="ab"/>
        <w:numPr>
          <w:ilvl w:val="1"/>
          <w:numId w:val="16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Формы, методы и способы обследования определяются профильной организацией самостоятельно.</w:t>
      </w:r>
    </w:p>
    <w:p w:rsidR="0035174D" w:rsidRPr="0035174D" w:rsidRDefault="0035174D" w:rsidP="0035174D">
      <w:pPr>
        <w:pStyle w:val="ab"/>
        <w:numPr>
          <w:ilvl w:val="1"/>
          <w:numId w:val="16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Результаты обследования оформляются актом обследования, составленным профильной организацией письменно в произвольной форме, с обязательным указанием сроков обследования, характеристик обследуемого земельного участка (части земельного участка), примененных форм, методов и способов обследования, наличия обнаруженных неизвестных захоронений или непогребенных останков, либо отсутствия таковых, с приложением соответствующих графических материалов. Акт обследования заверяется подписью руководителя профильной организации и администрации муниципального образования.</w:t>
      </w:r>
    </w:p>
    <w:p w:rsidR="0035174D" w:rsidRPr="0035174D" w:rsidRDefault="0035174D" w:rsidP="0035174D">
      <w:pPr>
        <w:pStyle w:val="ab"/>
        <w:numPr>
          <w:ilvl w:val="1"/>
          <w:numId w:val="16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lastRenderedPageBreak/>
        <w:t>В случае обнаружения при обследовании местности неизвестных захоронений или непогребенных останков, профильная организация в течение трех рабочих дней со дня их обнаружения уведомляет об этом администрацию муниципального образования.</w:t>
      </w:r>
    </w:p>
    <w:p w:rsidR="0035174D" w:rsidRPr="0035174D" w:rsidRDefault="0035174D" w:rsidP="0035174D">
      <w:pPr>
        <w:pStyle w:val="ab"/>
        <w:numPr>
          <w:ilvl w:val="1"/>
          <w:numId w:val="16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В случае подтверждения принадлежности обнаруженных неизвестных захоронений к воинским захоронениям или непогребенных останков к останкам погибших при защите Отечества, администрация муниципального образования в течение трех рабочих дней со дня получения подтверждения уведомляет об обнаружении уполномоченный орган исполнительной власти Ленинградской области, осуществляющий полномочия в сфере увековечения памяти погибших при защите Отечества.</w:t>
      </w:r>
    </w:p>
    <w:p w:rsidR="0035174D" w:rsidRDefault="0035174D" w:rsidP="0035174D">
      <w:pPr>
        <w:pStyle w:val="ab"/>
        <w:numPr>
          <w:ilvl w:val="1"/>
          <w:numId w:val="16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 xml:space="preserve">При обнаружении иных старых и ранее неизвестных захоронений, а также непогребенных останков, в случаях, не предусмотренных пунктом 2.9 настоящего Порядка, администрация осуществляет обозначение и регистрацию места захоронения, а в необходимых случаях организует перезахоронение останков, за исключением захоронения (перезахоронения) </w:t>
      </w:r>
      <w:proofErr w:type="gramStart"/>
      <w:r w:rsidRPr="0035174D">
        <w:rPr>
          <w:rFonts w:ascii="Times New Roman" w:eastAsiaTheme="minorHAnsi" w:hAnsi="Times New Roman" w:cs="Times New Roman"/>
          <w:lang w:eastAsia="en-US"/>
        </w:rPr>
        <w:t>останков</w:t>
      </w:r>
      <w:proofErr w:type="gramEnd"/>
      <w:r w:rsidRPr="0035174D">
        <w:rPr>
          <w:rFonts w:ascii="Times New Roman" w:eastAsiaTheme="minorHAnsi" w:hAnsi="Times New Roman" w:cs="Times New Roman"/>
          <w:lang w:eastAsia="en-US"/>
        </w:rPr>
        <w:t xml:space="preserve"> погибших при защите Отечества, осуществляемого по решению уполномоченного органа исполнительной власти Ленинградской области.</w:t>
      </w:r>
    </w:p>
    <w:p w:rsidR="0035174D" w:rsidRPr="0035174D" w:rsidRDefault="0035174D" w:rsidP="0035174D">
      <w:pPr>
        <w:pStyle w:val="ab"/>
        <w:tabs>
          <w:tab w:val="clear" w:pos="709"/>
        </w:tabs>
        <w:ind w:left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35174D" w:rsidRPr="0035174D" w:rsidRDefault="0035174D" w:rsidP="0035174D">
      <w:pPr>
        <w:pStyle w:val="a5"/>
        <w:keepNext/>
        <w:keepLines/>
        <w:numPr>
          <w:ilvl w:val="0"/>
          <w:numId w:val="16"/>
        </w:numPr>
        <w:tabs>
          <w:tab w:val="clear" w:pos="709"/>
        </w:tabs>
        <w:spacing w:after="0"/>
        <w:ind w:left="0" w:right="23"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35174D">
        <w:rPr>
          <w:rFonts w:ascii="Times New Roman" w:eastAsiaTheme="minorHAnsi" w:hAnsi="Times New Roman" w:cs="Times New Roman"/>
          <w:b/>
          <w:lang w:eastAsia="en-US"/>
        </w:rPr>
        <w:t>Финансовое обеспечение мероприятий по обследованию местности</w:t>
      </w:r>
    </w:p>
    <w:p w:rsidR="0035174D" w:rsidRPr="0035174D" w:rsidRDefault="0035174D" w:rsidP="0035174D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35174D" w:rsidRPr="0035174D" w:rsidRDefault="0035174D" w:rsidP="0035174D">
      <w:pPr>
        <w:pStyle w:val="ab"/>
        <w:numPr>
          <w:ilvl w:val="1"/>
          <w:numId w:val="16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Обследование местности, обозначение, регистрация мест захоронений,</w:t>
      </w:r>
      <w:r w:rsidRPr="0035174D">
        <w:rPr>
          <w:rFonts w:ascii="Times New Roman" w:eastAsiaTheme="minorHAnsi" w:hAnsi="Times New Roman" w:cs="Times New Roman"/>
          <w:lang w:eastAsia="en-US"/>
        </w:rPr>
        <w:br/>
        <w:t>а также их содержание и обеспечение сохранности осуществляются за счет средств бюджета муниципального образования в рамках решения вопроса местного значения по организации ритуальных услуг и содержания мест захоронения, а также реализации полномочий органов местного самоуправления в сфере погребения и похоронного дела и увековечения памяти погибших при защите Отечества, определенных соответствующими федеральными законами.</w:t>
      </w:r>
    </w:p>
    <w:p w:rsidR="0035174D" w:rsidRPr="0035174D" w:rsidRDefault="0035174D" w:rsidP="0035174D">
      <w:pPr>
        <w:pStyle w:val="ab"/>
        <w:numPr>
          <w:ilvl w:val="1"/>
          <w:numId w:val="16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Р</w:t>
      </w:r>
      <w:r w:rsidRPr="0035174D">
        <w:rPr>
          <w:rFonts w:ascii="Times New Roman" w:eastAsiaTheme="minorHAnsi" w:hAnsi="Times New Roman" w:cs="Times New Roman"/>
          <w:lang w:eastAsia="en-US"/>
        </w:rPr>
        <w:t>абота профильной организации может быть проведена и за счет средств правообладателя земельного участка.</w:t>
      </w:r>
    </w:p>
    <w:p w:rsidR="0035174D" w:rsidRPr="0035174D" w:rsidRDefault="0035174D" w:rsidP="0035174D">
      <w:pPr>
        <w:pStyle w:val="ab"/>
        <w:jc w:val="both"/>
        <w:rPr>
          <w:rFonts w:ascii="Times New Roman" w:hAnsi="Times New Roman" w:cs="Times New Roman"/>
        </w:rPr>
      </w:pPr>
    </w:p>
    <w:p w:rsidR="0035174D" w:rsidRPr="0035174D" w:rsidRDefault="0035174D" w:rsidP="0035174D">
      <w:pPr>
        <w:pStyle w:val="a5"/>
        <w:keepNext/>
        <w:keepLines/>
        <w:numPr>
          <w:ilvl w:val="0"/>
          <w:numId w:val="16"/>
        </w:numPr>
        <w:tabs>
          <w:tab w:val="clear" w:pos="709"/>
        </w:tabs>
        <w:spacing w:after="0"/>
        <w:ind w:left="0" w:right="23"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35174D">
        <w:rPr>
          <w:rFonts w:ascii="Times New Roman" w:hAnsi="Times New Roman" w:cs="Times New Roman"/>
        </w:rPr>
        <w:tab/>
      </w:r>
      <w:r w:rsidRPr="0035174D">
        <w:rPr>
          <w:rFonts w:ascii="Times New Roman" w:eastAsiaTheme="minorHAnsi" w:hAnsi="Times New Roman" w:cs="Times New Roman"/>
          <w:b/>
          <w:lang w:eastAsia="en-US"/>
        </w:rPr>
        <w:t>Ответственность правообладателей</w:t>
      </w:r>
    </w:p>
    <w:p w:rsidR="0035174D" w:rsidRPr="0035174D" w:rsidRDefault="0035174D" w:rsidP="00351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74D" w:rsidRPr="0035174D" w:rsidRDefault="0035174D" w:rsidP="0035174D">
      <w:pPr>
        <w:pStyle w:val="ab"/>
        <w:numPr>
          <w:ilvl w:val="1"/>
          <w:numId w:val="16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На основании статьи 6 Закона Российской Федерации от 14 января 1993 года № 4292-1 "Об увековечении памяти погибших при защите Отечества" проведение строительных, земляных, дорожных и других работ, в результате которых могут быть повреждены воинские захоронения, допускается только после согласования с органами местного самоуправления.</w:t>
      </w:r>
    </w:p>
    <w:p w:rsidR="0035174D" w:rsidRPr="0035174D" w:rsidRDefault="0035174D" w:rsidP="0035174D">
      <w:pPr>
        <w:pStyle w:val="ab"/>
        <w:numPr>
          <w:ilvl w:val="1"/>
          <w:numId w:val="16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С учетом положений пункта 4.1 настоящего Порядка уведомление правообладателем администрации о предстоящем проведении работ, указанных в пункте 2.1 настоящего Порядка, является обязательным.</w:t>
      </w:r>
    </w:p>
    <w:p w:rsidR="0035174D" w:rsidRPr="0035174D" w:rsidRDefault="0035174D" w:rsidP="0035174D">
      <w:pPr>
        <w:pStyle w:val="ab"/>
        <w:numPr>
          <w:ilvl w:val="1"/>
          <w:numId w:val="16"/>
        </w:numPr>
        <w:tabs>
          <w:tab w:val="clear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5174D">
        <w:rPr>
          <w:rFonts w:ascii="Times New Roman" w:eastAsiaTheme="minorHAnsi" w:hAnsi="Times New Roman" w:cs="Times New Roman"/>
          <w:lang w:eastAsia="en-US"/>
        </w:rPr>
        <w:t>Правообладатели, виновные в уничтожении или повреждении захоронений, памятников и обелисков, произошедшем в результате проведения работ без уведомления администрации и проведения обследования местности, могут быть привлечены к ответственности, установленной федеральным законодательством.</w:t>
      </w:r>
    </w:p>
    <w:p w:rsidR="0035174D" w:rsidRPr="0035174D" w:rsidRDefault="0035174D" w:rsidP="0035174D">
      <w:pPr>
        <w:pStyle w:val="ab"/>
        <w:tabs>
          <w:tab w:val="clear" w:pos="709"/>
        </w:tabs>
        <w:ind w:left="709"/>
        <w:jc w:val="both"/>
        <w:rPr>
          <w:rFonts w:ascii="Times New Roman" w:eastAsiaTheme="minorHAnsi" w:hAnsi="Times New Roman" w:cs="Times New Roman"/>
          <w:lang w:eastAsia="en-US"/>
        </w:rPr>
      </w:pPr>
    </w:p>
    <w:sectPr w:rsidR="0035174D" w:rsidRPr="0035174D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5A1ED5"/>
    <w:multiLevelType w:val="hybridMultilevel"/>
    <w:tmpl w:val="367C977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F1B6448"/>
    <w:multiLevelType w:val="hybridMultilevel"/>
    <w:tmpl w:val="F22E7C10"/>
    <w:lvl w:ilvl="0" w:tplc="AF0CE6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64DA"/>
    <w:multiLevelType w:val="hybridMultilevel"/>
    <w:tmpl w:val="145422D6"/>
    <w:lvl w:ilvl="0" w:tplc="BE427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F4724"/>
    <w:multiLevelType w:val="multilevel"/>
    <w:tmpl w:val="523057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10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934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13"/>
  </w:num>
  <w:num w:numId="9">
    <w:abstractNumId w:val="16"/>
  </w:num>
  <w:num w:numId="10">
    <w:abstractNumId w:val="11"/>
  </w:num>
  <w:num w:numId="11">
    <w:abstractNumId w:val="2"/>
  </w:num>
  <w:num w:numId="12">
    <w:abstractNumId w:val="7"/>
  </w:num>
  <w:num w:numId="13">
    <w:abstractNumId w:val="15"/>
  </w:num>
  <w:num w:numId="14">
    <w:abstractNumId w:val="8"/>
  </w:num>
  <w:num w:numId="15">
    <w:abstractNumId w:val="6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16D77"/>
    <w:rsid w:val="00071DE9"/>
    <w:rsid w:val="00082134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552C9"/>
    <w:rsid w:val="0028556B"/>
    <w:rsid w:val="002B1DE4"/>
    <w:rsid w:val="002C1C7A"/>
    <w:rsid w:val="002C66F0"/>
    <w:rsid w:val="002E67DB"/>
    <w:rsid w:val="0032172A"/>
    <w:rsid w:val="0035174D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45215C"/>
    <w:rsid w:val="004C0E72"/>
    <w:rsid w:val="00536738"/>
    <w:rsid w:val="0053729D"/>
    <w:rsid w:val="00542C9E"/>
    <w:rsid w:val="00591044"/>
    <w:rsid w:val="005A7848"/>
    <w:rsid w:val="005C310A"/>
    <w:rsid w:val="005D7BFE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D4516"/>
    <w:rsid w:val="008541FD"/>
    <w:rsid w:val="008B5033"/>
    <w:rsid w:val="008C2554"/>
    <w:rsid w:val="008D422A"/>
    <w:rsid w:val="008E513F"/>
    <w:rsid w:val="009178EE"/>
    <w:rsid w:val="00951457"/>
    <w:rsid w:val="009846CE"/>
    <w:rsid w:val="009941DC"/>
    <w:rsid w:val="009A10B3"/>
    <w:rsid w:val="009C0C74"/>
    <w:rsid w:val="009F4F46"/>
    <w:rsid w:val="00A87E32"/>
    <w:rsid w:val="00A960FB"/>
    <w:rsid w:val="00A9774E"/>
    <w:rsid w:val="00AA2862"/>
    <w:rsid w:val="00AB24F7"/>
    <w:rsid w:val="00AB7495"/>
    <w:rsid w:val="00B042E2"/>
    <w:rsid w:val="00B300A7"/>
    <w:rsid w:val="00B51693"/>
    <w:rsid w:val="00B538EB"/>
    <w:rsid w:val="00B80202"/>
    <w:rsid w:val="00B842B7"/>
    <w:rsid w:val="00BB4CB2"/>
    <w:rsid w:val="00BC7BF1"/>
    <w:rsid w:val="00C13A9F"/>
    <w:rsid w:val="00C459B1"/>
    <w:rsid w:val="00C54AA9"/>
    <w:rsid w:val="00C568D9"/>
    <w:rsid w:val="00C61C01"/>
    <w:rsid w:val="00C85F0F"/>
    <w:rsid w:val="00C924BB"/>
    <w:rsid w:val="00CA6DF7"/>
    <w:rsid w:val="00CB7BE2"/>
    <w:rsid w:val="00CC2DD2"/>
    <w:rsid w:val="00D0674A"/>
    <w:rsid w:val="00D83E87"/>
    <w:rsid w:val="00DA41B1"/>
    <w:rsid w:val="00DB667A"/>
    <w:rsid w:val="00DD4A95"/>
    <w:rsid w:val="00DF2D35"/>
    <w:rsid w:val="00E33746"/>
    <w:rsid w:val="00E3411C"/>
    <w:rsid w:val="00E4550C"/>
    <w:rsid w:val="00E527CF"/>
    <w:rsid w:val="00E75050"/>
    <w:rsid w:val="00E86354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39A3"/>
  <w15:docId w15:val="{31B55445-E3C0-4F7B-9074-C45F71B0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link w:val="a6"/>
    <w:rsid w:val="00105EC8"/>
    <w:pPr>
      <w:spacing w:after="120"/>
    </w:pPr>
  </w:style>
  <w:style w:type="paragraph" w:styleId="a7">
    <w:name w:val="List"/>
    <w:basedOn w:val="a5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uiPriority w:val="34"/>
    <w:qFormat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f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6">
    <w:name w:val="Основной текст Знак"/>
    <w:basedOn w:val="a0"/>
    <w:link w:val="a5"/>
    <w:rsid w:val="00542C9E"/>
    <w:rPr>
      <w:rFonts w:ascii="Arial" w:eastAsia="SimSun" w:hAnsi="Arial" w:cs="Arial"/>
      <w:sz w:val="24"/>
      <w:szCs w:val="24"/>
      <w:lang w:eastAsia="zh-CN"/>
    </w:rPr>
  </w:style>
  <w:style w:type="paragraph" w:styleId="af0">
    <w:name w:val="Normal (Web)"/>
    <w:basedOn w:val="a"/>
    <w:unhideWhenUsed/>
    <w:rsid w:val="0035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3AB4C164A311DC501B40F397A2A46465690FA36F25A9497C6EB73409ED399043C3A5798CF864ADFE64F1305RAV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C3AB4C164A311DC501B40F397A2A46445996FE36FB5A9497C6EB73409ED399043C3A5798CF864ADFE64F1305RAV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C3AB4C164A311DC501B40F397A2A46445996FE36F35A9497C6EB73409ED399163C62529BC0CC1B99AD401103BCA07966E1D653RBV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2022-07-21T14:26:00Z</cp:lastPrinted>
  <dcterms:created xsi:type="dcterms:W3CDTF">2022-07-21T14:26:00Z</dcterms:created>
  <dcterms:modified xsi:type="dcterms:W3CDTF">2022-07-21T14:26:00Z</dcterms:modified>
</cp:coreProperties>
</file>