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80551">
        <w:rPr>
          <w:rFonts w:ascii="Times New Roman" w:hAnsi="Times New Roman" w:cs="Times New Roman"/>
        </w:rPr>
        <w:t>03 ноября</w:t>
      </w:r>
      <w:bookmarkStart w:id="0" w:name="_GoBack"/>
      <w:bookmarkEnd w:id="0"/>
      <w:r w:rsidR="004458CD">
        <w:rPr>
          <w:rFonts w:ascii="Times New Roman" w:hAnsi="Times New Roman" w:cs="Times New Roman"/>
        </w:rPr>
        <w:t xml:space="preserve"> 20</w:t>
      </w:r>
      <w:r w:rsidR="00D849AD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B33F6E">
        <w:rPr>
          <w:rFonts w:ascii="Times New Roman" w:hAnsi="Times New Roman" w:cs="Times New Roman"/>
        </w:rPr>
        <w:t>172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647090" w:rsidRPr="00B300A7" w:rsidTr="00962292">
        <w:trPr>
          <w:trHeight w:val="1238"/>
        </w:trPr>
        <w:tc>
          <w:tcPr>
            <w:tcW w:w="5086" w:type="dxa"/>
          </w:tcPr>
          <w:p w:rsidR="00647090" w:rsidRPr="00962292" w:rsidRDefault="0093240E" w:rsidP="0093240E">
            <w:pPr>
              <w:pStyle w:val="a3"/>
              <w:ind w:left="-113"/>
              <w:jc w:val="both"/>
              <w:rPr>
                <w:rFonts w:ascii="Times New Roman" w:hAnsi="Times New Roman" w:cs="Times New Roman"/>
              </w:rPr>
            </w:pPr>
            <w:r w:rsidRPr="0093240E">
              <w:rPr>
                <w:rFonts w:ascii="Times New Roman" w:hAnsi="Times New Roman" w:cs="Times New Roman"/>
              </w:rPr>
              <w:t>Об утверждении   положения о 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      </w:r>
            <w:r w:rsidR="00962292" w:rsidRPr="00962292">
              <w:rPr>
                <w:rFonts w:ascii="Times New Roman" w:hAnsi="Times New Roman" w:cs="Times New Roman"/>
              </w:rPr>
              <w:t xml:space="preserve"> «</w:t>
            </w:r>
            <w:r w:rsidR="00962292">
              <w:rPr>
                <w:rFonts w:ascii="Times New Roman" w:hAnsi="Times New Roman" w:cs="Times New Roman"/>
              </w:rPr>
              <w:t>Усть-Лужское сельское поселение</w:t>
            </w:r>
            <w:r w:rsidR="00962292" w:rsidRPr="00962292">
              <w:rPr>
                <w:rFonts w:ascii="Times New Roman" w:hAnsi="Times New Roman" w:cs="Times New Roman"/>
              </w:rPr>
              <w:t>» Кингисеппск</w:t>
            </w:r>
            <w:r w:rsidR="006E2FF9">
              <w:rPr>
                <w:rFonts w:ascii="Times New Roman" w:hAnsi="Times New Roman" w:cs="Times New Roman"/>
              </w:rPr>
              <w:t>ого</w:t>
            </w:r>
            <w:r w:rsidR="00962292" w:rsidRPr="00962292">
              <w:rPr>
                <w:rFonts w:ascii="Times New Roman" w:hAnsi="Times New Roman" w:cs="Times New Roman"/>
              </w:rPr>
              <w:t xml:space="preserve"> муниципальн</w:t>
            </w:r>
            <w:r w:rsidR="006E2FF9">
              <w:rPr>
                <w:rFonts w:ascii="Times New Roman" w:hAnsi="Times New Roman" w:cs="Times New Roman"/>
              </w:rPr>
              <w:t>ого</w:t>
            </w:r>
            <w:r w:rsidR="00962292" w:rsidRPr="00962292">
              <w:rPr>
                <w:rFonts w:ascii="Times New Roman" w:hAnsi="Times New Roman" w:cs="Times New Roman"/>
              </w:rPr>
              <w:t xml:space="preserve"> район</w:t>
            </w:r>
            <w:r w:rsidR="006E2FF9">
              <w:rPr>
                <w:rFonts w:ascii="Times New Roman" w:hAnsi="Times New Roman" w:cs="Times New Roman"/>
              </w:rPr>
              <w:t>а</w:t>
            </w:r>
            <w:r w:rsidR="00962292" w:rsidRPr="00962292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3240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93240E">
        <w:rPr>
          <w:rFonts w:ascii="Times New Roman" w:hAnsi="Times New Roman" w:cs="Times New Roman"/>
          <w:bCs/>
        </w:rPr>
        <w:t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</w:t>
      </w:r>
      <w:r w:rsidR="006E2FF9" w:rsidRPr="006E2FF9">
        <w:rPr>
          <w:rFonts w:ascii="Times New Roman" w:hAnsi="Times New Roman" w:cs="Times New Roman"/>
          <w:bCs/>
        </w:rPr>
        <w:t>, Уставом муниципального образования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="00962292" w:rsidRPr="006E2FF9">
        <w:rPr>
          <w:rFonts w:ascii="Times New Roman" w:hAnsi="Times New Roman" w:cs="Times New Roman"/>
          <w:bCs/>
        </w:rPr>
        <w:t xml:space="preserve">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Pr="009C0C74" w:rsidRDefault="0093240E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3240E">
        <w:rPr>
          <w:rFonts w:ascii="Times New Roman" w:hAnsi="Times New Roman" w:cs="Times New Roman"/>
        </w:rPr>
        <w:t>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6E2FF9" w:rsidRPr="006E2FF9">
        <w:rPr>
          <w:rFonts w:ascii="Times New Roman" w:hAnsi="Times New Roman" w:cs="Times New Roman"/>
        </w:rPr>
        <w:t xml:space="preserve"> муниципального образования </w:t>
      </w:r>
      <w:r w:rsidR="006E2FF9" w:rsidRPr="00962292">
        <w:rPr>
          <w:rFonts w:ascii="Times New Roman" w:hAnsi="Times New Roman" w:cs="Times New Roman"/>
        </w:rPr>
        <w:t>«</w:t>
      </w:r>
      <w:r w:rsidR="006E2FF9">
        <w:rPr>
          <w:rFonts w:ascii="Times New Roman" w:hAnsi="Times New Roman" w:cs="Times New Roman"/>
        </w:rPr>
        <w:t>Усть-Лужское сельское поселение</w:t>
      </w:r>
      <w:r w:rsidR="006E2FF9" w:rsidRPr="00962292">
        <w:rPr>
          <w:rFonts w:ascii="Times New Roman" w:hAnsi="Times New Roman" w:cs="Times New Roman"/>
        </w:rPr>
        <w:t>» Кингисеппск</w:t>
      </w:r>
      <w:r w:rsidR="006E2FF9">
        <w:rPr>
          <w:rFonts w:ascii="Times New Roman" w:hAnsi="Times New Roman" w:cs="Times New Roman"/>
        </w:rPr>
        <w:t>ого</w:t>
      </w:r>
      <w:r w:rsidR="006E2FF9" w:rsidRPr="00962292">
        <w:rPr>
          <w:rFonts w:ascii="Times New Roman" w:hAnsi="Times New Roman" w:cs="Times New Roman"/>
        </w:rPr>
        <w:t xml:space="preserve"> муниципальн</w:t>
      </w:r>
      <w:r w:rsidR="006E2FF9">
        <w:rPr>
          <w:rFonts w:ascii="Times New Roman" w:hAnsi="Times New Roman" w:cs="Times New Roman"/>
        </w:rPr>
        <w:t>ого</w:t>
      </w:r>
      <w:r w:rsidR="006E2FF9" w:rsidRPr="00962292">
        <w:rPr>
          <w:rFonts w:ascii="Times New Roman" w:hAnsi="Times New Roman" w:cs="Times New Roman"/>
        </w:rPr>
        <w:t xml:space="preserve"> район</w:t>
      </w:r>
      <w:r w:rsidR="006E2FF9">
        <w:rPr>
          <w:rFonts w:ascii="Times New Roman" w:hAnsi="Times New Roman" w:cs="Times New Roman"/>
        </w:rPr>
        <w:t>а</w:t>
      </w:r>
      <w:r w:rsidR="006E2FF9" w:rsidRPr="00962292">
        <w:rPr>
          <w:rFonts w:ascii="Times New Roman" w:hAnsi="Times New Roman" w:cs="Times New Roman"/>
        </w:rPr>
        <w:t xml:space="preserve"> Ленинградской области</w:t>
      </w:r>
      <w:r w:rsidR="006E2FF9">
        <w:rPr>
          <w:rFonts w:ascii="Times New Roman" w:hAnsi="Times New Roman" w:cs="Times New Roman"/>
        </w:rPr>
        <w:t xml:space="preserve"> </w:t>
      </w:r>
      <w:r w:rsidR="006E2FF9" w:rsidRPr="006E2FF9">
        <w:rPr>
          <w:rFonts w:ascii="Times New Roman" w:hAnsi="Times New Roman" w:cs="Times New Roman"/>
        </w:rPr>
        <w:t>согласно приложению</w:t>
      </w:r>
      <w:r w:rsidR="00962292" w:rsidRPr="00962292">
        <w:rPr>
          <w:rFonts w:ascii="Times New Roman" w:hAnsi="Times New Roman" w:cs="Times New Roman"/>
        </w:rPr>
        <w:t>.</w:t>
      </w:r>
    </w:p>
    <w:p w:rsidR="0091423F" w:rsidRPr="00D849AD" w:rsidRDefault="00D849AD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6E2FF9">
        <w:rPr>
          <w:rFonts w:ascii="Times New Roman" w:hAnsi="Times New Roman" w:cs="Times New Roman"/>
        </w:rPr>
        <w:t>возложить на комиссию по законодательству и международным отношениям</w:t>
      </w:r>
      <w:r w:rsidRPr="00D849AD">
        <w:rPr>
          <w:rFonts w:ascii="Times New Roman" w:hAnsi="Times New Roman" w:cs="Times New Roman"/>
        </w:rPr>
        <w:t>.</w:t>
      </w:r>
    </w:p>
    <w:p w:rsid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B33F6E" w:rsidRDefault="00B33F6E" w:rsidP="006E6ED8">
      <w:pPr>
        <w:pStyle w:val="a3"/>
        <w:jc w:val="both"/>
        <w:rPr>
          <w:rFonts w:ascii="Times New Roman" w:hAnsi="Times New Roman" w:cs="Times New Roman"/>
        </w:rPr>
      </w:pPr>
    </w:p>
    <w:p w:rsidR="004206FA" w:rsidRPr="00647090" w:rsidRDefault="004206FA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proofErr w:type="spellEnd"/>
    </w:p>
    <w:p w:rsidR="006E2FF9" w:rsidRDefault="006E2FF9" w:rsidP="001C4DFD">
      <w:pPr>
        <w:pStyle w:val="a3"/>
        <w:rPr>
          <w:rFonts w:ascii="Times New Roman" w:hAnsi="Times New Roman" w:cs="Times New Roman"/>
        </w:rPr>
      </w:pPr>
    </w:p>
    <w:p w:rsidR="006E2FF9" w:rsidRDefault="006E2FF9" w:rsidP="001C4DFD">
      <w:pPr>
        <w:pStyle w:val="a3"/>
        <w:rPr>
          <w:rFonts w:ascii="Times New Roman" w:hAnsi="Times New Roman" w:cs="Times New Roman"/>
        </w:rPr>
      </w:pPr>
    </w:p>
    <w:p w:rsidR="006E2FF9" w:rsidRPr="006E2FF9" w:rsidRDefault="006E2FF9" w:rsidP="006E2FF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</w:p>
    <w:p w:rsidR="00B33F6E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</w:t>
      </w:r>
      <w:r w:rsidR="00B33F6E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t>овета депутатов</w:t>
      </w:r>
    </w:p>
    <w:p w:rsidR="00B33F6E" w:rsidRDefault="00B33F6E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МО «Усть-Лужское сельское поселение»</w:t>
      </w: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B33F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 ноября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года №</w:t>
      </w:r>
      <w:r w:rsidR="00B33F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172</w:t>
      </w: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FF9" w:rsidRPr="006E2FF9" w:rsidRDefault="006E2FF9" w:rsidP="006E2FF9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6E2FF9">
        <w:rPr>
          <w:rStyle w:val="bumpedfont15"/>
          <w:b/>
          <w:bCs/>
          <w:sz w:val="28"/>
          <w:szCs w:val="28"/>
        </w:rPr>
        <w:t>ПОЛОЖЕНИЕ</w:t>
      </w:r>
    </w:p>
    <w:p w:rsidR="00BF0706" w:rsidRPr="007C71CB" w:rsidRDefault="00BF0706" w:rsidP="00BF070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73456502"/>
      <w:bookmarkEnd w:id="1"/>
      <w:r w:rsidRPr="007C71CB">
        <w:rPr>
          <w:rStyle w:val="bumpedfont15"/>
          <w:b/>
          <w:bCs/>
          <w:sz w:val="28"/>
          <w:szCs w:val="28"/>
        </w:rPr>
        <w:t>о муниципальном 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 </w:t>
      </w:r>
    </w:p>
    <w:p w:rsidR="006E2FF9" w:rsidRPr="006E2FF9" w:rsidRDefault="00BF0706" w:rsidP="00BF0706">
      <w:pPr>
        <w:pStyle w:val="a3"/>
        <w:spacing w:line="240" w:lineRule="auto"/>
        <w:jc w:val="center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BF070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BF0706">
        <w:rPr>
          <w:rFonts w:ascii="Times New Roman" w:hAnsi="Times New Roman" w:cs="Times New Roman"/>
          <w:b/>
          <w:sz w:val="28"/>
          <w:szCs w:val="28"/>
        </w:rPr>
        <w:t>а территории</w:t>
      </w:r>
      <w:r w:rsidR="006E2FF9" w:rsidRPr="006E2FF9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FF9" w:rsidRPr="006E2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6E2FF9" w:rsidRPr="006E2FF9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образования «Усть-Лужское сельское поселение» Кингисеппского муниципального района Ленинградской области</w:t>
      </w:r>
    </w:p>
    <w:p w:rsidR="00647090" w:rsidRPr="006E2FF9" w:rsidRDefault="00647090" w:rsidP="006E2FF9">
      <w:pPr>
        <w:pStyle w:val="a3"/>
        <w:spacing w:line="240" w:lineRule="auto"/>
        <w:jc w:val="center"/>
        <w:rPr>
          <w:rStyle w:val="bumpedfont15"/>
          <w:b/>
          <w:bCs/>
          <w:sz w:val="28"/>
          <w:szCs w:val="28"/>
        </w:rPr>
      </w:pPr>
    </w:p>
    <w:p w:rsidR="00647090" w:rsidRDefault="006E2FF9" w:rsidP="00BF0706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6E2FF9">
        <w:rPr>
          <w:rFonts w:ascii="Times New Roman" w:hAnsi="Times New Roman" w:cs="Times New Roman"/>
          <w:b/>
        </w:rPr>
        <w:t>Общие положения</w:t>
      </w:r>
    </w:p>
    <w:p w:rsidR="006E2FF9" w:rsidRDefault="006E2FF9" w:rsidP="006E2FF9">
      <w:pPr>
        <w:pStyle w:val="a3"/>
        <w:rPr>
          <w:rFonts w:ascii="Times New Roman" w:hAnsi="Times New Roman" w:cs="Times New Roman"/>
          <w:b/>
        </w:rPr>
      </w:pPr>
    </w:p>
    <w:p w:rsidR="00BF0706" w:rsidRPr="00BF0706" w:rsidRDefault="00BF0706" w:rsidP="00BF0706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F0706">
        <w:rPr>
          <w:rStyle w:val="bumpedfont15"/>
          <w:rFonts w:ascii="Times New Roman" w:hAnsi="Times New Roman" w:cs="Times New Roman"/>
        </w:rPr>
        <w:t>Настоящее Положение (далее - также Положение)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 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F0706">
        <w:rPr>
          <w:rStyle w:val="bumpedfont15"/>
          <w:rFonts w:ascii="Times New Roman" w:hAnsi="Times New Roman" w:cs="Times New Roman"/>
        </w:rPr>
        <w:t xml:space="preserve"> (далее - муниципальный контроль).</w:t>
      </w:r>
    </w:p>
    <w:p w:rsidR="00BF0706" w:rsidRPr="00BF0706" w:rsidRDefault="00BF0706" w:rsidP="00BF0706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F0706">
        <w:rPr>
          <w:rFonts w:ascii="Times New Roman" w:hAnsi="Times New Roman" w:cs="Times New Roman"/>
        </w:rPr>
        <w:t>К отношениям, связанным с осуществлением муниципального контроля 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  <w:r>
        <w:rPr>
          <w:rFonts w:ascii="Times New Roman" w:hAnsi="Times New Roman" w:cs="Times New Roman"/>
        </w:rPr>
        <w:t>.</w:t>
      </w:r>
    </w:p>
    <w:p w:rsidR="00BF0706" w:rsidRPr="00BF0706" w:rsidRDefault="00BF0706" w:rsidP="00BF0706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F0706">
        <w:rPr>
          <w:rStyle w:val="bumpedfont15"/>
          <w:rFonts w:ascii="Times New Roman" w:hAnsi="Times New Roman" w:cs="Times New Roman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BF0706" w:rsidRPr="00BF0706" w:rsidRDefault="00BF0706" w:rsidP="00BF0706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F0706">
        <w:rPr>
          <w:rFonts w:ascii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>Объектами муниципального контроля (далее - объекты контроля) являются: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наименование муниципального образования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>Учет объектов контроля осуществляется посредством создания: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lastRenderedPageBreak/>
        <w:t>единого реестра контрольных мероприятий; 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информационной системы (подсистемы государственной информационной системы) досудебного обжалования;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Учет объектов контроля осуществляется с использованием информационной системы.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 xml:space="preserve">Муниципальный контроль осуществляется администрацией </w:t>
      </w:r>
      <w:r w:rsidR="00EA4304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EA4304" w:rsidRPr="00962292">
        <w:rPr>
          <w:rFonts w:ascii="Times New Roman" w:hAnsi="Times New Roman" w:cs="Times New Roman"/>
        </w:rPr>
        <w:t>«</w:t>
      </w:r>
      <w:r w:rsidR="00EA4304">
        <w:rPr>
          <w:rFonts w:ascii="Times New Roman" w:hAnsi="Times New Roman" w:cs="Times New Roman"/>
        </w:rPr>
        <w:t>Усть-Лужское сельское поселение</w:t>
      </w:r>
      <w:r w:rsidR="00EA4304" w:rsidRPr="00962292">
        <w:rPr>
          <w:rFonts w:ascii="Times New Roman" w:hAnsi="Times New Roman" w:cs="Times New Roman"/>
        </w:rPr>
        <w:t>» Кингисеппск</w:t>
      </w:r>
      <w:r w:rsidR="00EA4304">
        <w:rPr>
          <w:rFonts w:ascii="Times New Roman" w:hAnsi="Times New Roman" w:cs="Times New Roman"/>
        </w:rPr>
        <w:t>ого</w:t>
      </w:r>
      <w:r w:rsidR="00EA4304" w:rsidRPr="00962292">
        <w:rPr>
          <w:rFonts w:ascii="Times New Roman" w:hAnsi="Times New Roman" w:cs="Times New Roman"/>
        </w:rPr>
        <w:t xml:space="preserve"> муниципальн</w:t>
      </w:r>
      <w:r w:rsidR="00EA4304">
        <w:rPr>
          <w:rFonts w:ascii="Times New Roman" w:hAnsi="Times New Roman" w:cs="Times New Roman"/>
        </w:rPr>
        <w:t>ого</w:t>
      </w:r>
      <w:r w:rsidR="00EA4304" w:rsidRPr="00962292">
        <w:rPr>
          <w:rFonts w:ascii="Times New Roman" w:hAnsi="Times New Roman" w:cs="Times New Roman"/>
        </w:rPr>
        <w:t xml:space="preserve"> район</w:t>
      </w:r>
      <w:r w:rsidR="00EA4304">
        <w:rPr>
          <w:rFonts w:ascii="Times New Roman" w:hAnsi="Times New Roman" w:cs="Times New Roman"/>
        </w:rPr>
        <w:t>а</w:t>
      </w:r>
      <w:r w:rsidR="00EA4304" w:rsidRPr="00962292">
        <w:rPr>
          <w:rFonts w:ascii="Times New Roman" w:hAnsi="Times New Roman" w:cs="Times New Roman"/>
        </w:rPr>
        <w:t xml:space="preserve"> Ленинградской области</w:t>
      </w:r>
      <w:r w:rsidRPr="00EA4304">
        <w:rPr>
          <w:rStyle w:val="bumpedfont15"/>
          <w:rFonts w:ascii="Times New Roman" w:hAnsi="Times New Roman" w:cs="Times New Roman"/>
        </w:rPr>
        <w:t xml:space="preserve"> (далее - также Контрольный орган).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>Руководство деятельностью по осуществлению муниципального контроля осуществляет глава администрации наименование муниципального образования.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>От имени Контрольного органа муниципальный контроль вправе осуществлять следующие должностные лица: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 xml:space="preserve">1) глава администрации (заместитель главы администрации); 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BF0706" w:rsidRPr="00EA4304" w:rsidRDefault="00BF0706" w:rsidP="00EA4304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A4304">
        <w:rPr>
          <w:rFonts w:ascii="Times New Roman" w:hAnsi="Times New Roman" w:cs="Times New Roman"/>
        </w:rPr>
        <w:t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BF0706" w:rsidRPr="00EA4304" w:rsidRDefault="00BF0706" w:rsidP="00EA4304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EA4304">
        <w:rPr>
          <w:rStyle w:val="bumpedfont15"/>
          <w:rFonts w:ascii="Times New Roman" w:hAnsi="Times New Roman" w:cs="Times New Roman"/>
        </w:rPr>
        <w:t>Права и обязанности инспектора.</w:t>
      </w:r>
    </w:p>
    <w:p w:rsidR="00BF0706" w:rsidRPr="00730737" w:rsidRDefault="00BF0706" w:rsidP="00730737">
      <w:pPr>
        <w:pStyle w:val="a3"/>
        <w:numPr>
          <w:ilvl w:val="2"/>
          <w:numId w:val="13"/>
        </w:numPr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Инспектор обязан: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1) соблюдать законодательство Российской Федерации, права и законные интересы контролируемых лиц;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lastRenderedPageBreak/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 № 248-ФЗ;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F0706" w:rsidRPr="00730737" w:rsidRDefault="00BF0706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F0706" w:rsidRPr="00730737" w:rsidRDefault="00BF0706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7) обращаться в соответствии с Федеральным законом от 07.02.2011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E2FF9" w:rsidRPr="00730737" w:rsidRDefault="00BF0706" w:rsidP="00730737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</w:t>
      </w:r>
      <w:r w:rsidRPr="00730737">
        <w:rPr>
          <w:rStyle w:val="bumpedfont15"/>
          <w:rFonts w:ascii="Times New Roman" w:hAnsi="Times New Roman" w:cs="Times New Roman"/>
        </w:rPr>
        <w:lastRenderedPageBreak/>
        <w:t>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E2FF9" w:rsidRDefault="006E2FF9" w:rsidP="006E2FF9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6E2FF9" w:rsidRDefault="006E2FF9" w:rsidP="00730737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Категории риска причинения вреда (ущерба)</w:t>
      </w:r>
    </w:p>
    <w:p w:rsidR="006E2FF9" w:rsidRDefault="006E2FF9" w:rsidP="006E2FF9">
      <w:pPr>
        <w:pStyle w:val="a3"/>
        <w:jc w:val="center"/>
        <w:rPr>
          <w:rFonts w:ascii="Times New Roman" w:hAnsi="Times New Roman" w:cs="Times New Roman"/>
          <w:b/>
        </w:rPr>
      </w:pPr>
    </w:p>
    <w:p w:rsidR="003A1B0E" w:rsidRPr="00730737" w:rsidRDefault="00730737" w:rsidP="00730737">
      <w:pPr>
        <w:pStyle w:val="a3"/>
        <w:tabs>
          <w:tab w:val="clear" w:pos="709"/>
        </w:tabs>
        <w:ind w:firstLine="709"/>
        <w:jc w:val="both"/>
      </w:pPr>
      <w:r w:rsidRPr="00730737">
        <w:rPr>
          <w:rFonts w:ascii="Times New Roman" w:hAnsi="Times New Roman" w:cs="Times New Roman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</w:t>
      </w:r>
      <w:r w:rsidR="003A1B0E" w:rsidRPr="00730737">
        <w:t>.</w:t>
      </w:r>
    </w:p>
    <w:p w:rsidR="003A1B0E" w:rsidRDefault="003A1B0E" w:rsidP="003A1B0E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</w:p>
    <w:p w:rsidR="00647090" w:rsidRDefault="003A1B0E" w:rsidP="00730737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3A1B0E">
        <w:rPr>
          <w:rFonts w:ascii="Times New Roman" w:hAnsi="Times New Roman" w:cs="Times New Roman"/>
          <w:b/>
        </w:rPr>
        <w:t>Виды профилактических мероприятий, которые проводятся при осуществлении муниципального контроля</w:t>
      </w:r>
    </w:p>
    <w:p w:rsidR="003A1B0E" w:rsidRDefault="003A1B0E" w:rsidP="003A1B0E">
      <w:pPr>
        <w:pStyle w:val="a3"/>
        <w:jc w:val="center"/>
        <w:rPr>
          <w:rFonts w:ascii="Times New Roman" w:hAnsi="Times New Roman" w:cs="Times New Roman"/>
          <w:b/>
        </w:rPr>
      </w:pP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1) информирование;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2) объявление предостережения;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консультирование.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</w:p>
    <w:p w:rsidR="00730737" w:rsidRPr="00730737" w:rsidRDefault="00730737" w:rsidP="00730737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30737" w:rsidRPr="002D071A" w:rsidRDefault="00730737" w:rsidP="00730737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 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730737" w:rsidRPr="002D071A" w:rsidRDefault="00730737" w:rsidP="0073073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730737" w:rsidRPr="00730737" w:rsidRDefault="00730737" w:rsidP="00721172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Предостережение о недопустимости нарушения обязательных требований</w:t>
      </w:r>
    </w:p>
    <w:p w:rsidR="00730737" w:rsidRPr="002D071A" w:rsidRDefault="00730737" w:rsidP="00730737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lastRenderedPageBreak/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Возражение должно содержать: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1) наименование Контрольного органа, в который направляется возражение;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3) дату и номер предостережения;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4) доводы, на основании которых контролируемое лицо не согласно с объявленным предостережением;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5) дату получения предостережения контролируемым лицом;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6) личную подпись и дату.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По результатам рассмотрения возражения Контрольный орган принимает одно из следующих решений: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1) удовлетворяет возражение в форме отмены предостережения;</w:t>
      </w:r>
    </w:p>
    <w:p w:rsidR="00730737" w:rsidRPr="00730737" w:rsidRDefault="00730737" w:rsidP="0073073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730737">
        <w:rPr>
          <w:rFonts w:ascii="Times New Roman" w:hAnsi="Times New Roman" w:cs="Times New Roman"/>
        </w:rPr>
        <w:t>2) отказывает в удовлетворении возражения с указанием причины отказа.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Повторное направление возражения по тем же основаниям не допускается.</w:t>
      </w: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30737" w:rsidRPr="00730737" w:rsidRDefault="00730737" w:rsidP="00730737">
      <w:pPr>
        <w:pStyle w:val="a3"/>
        <w:tabs>
          <w:tab w:val="clear" w:pos="709"/>
        </w:tabs>
        <w:ind w:left="720"/>
        <w:jc w:val="both"/>
        <w:rPr>
          <w:rStyle w:val="bumpedfont15"/>
          <w:rFonts w:ascii="Times New Roman" w:hAnsi="Times New Roman" w:cs="Times New Roman"/>
        </w:rPr>
      </w:pPr>
    </w:p>
    <w:p w:rsidR="00730737" w:rsidRPr="00730737" w:rsidRDefault="00730737" w:rsidP="00730737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Консультирование</w:t>
      </w:r>
    </w:p>
    <w:p w:rsidR="00730737" w:rsidRPr="002D071A" w:rsidRDefault="00730737" w:rsidP="00730737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730737" w:rsidRPr="00730737" w:rsidRDefault="00730737" w:rsidP="00730737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730737">
        <w:rPr>
          <w:rStyle w:val="bumpedfont15"/>
          <w:rFonts w:ascii="Times New Roman" w:hAnsi="Times New Roman" w:cs="Times New Roman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1) порядка проведения контрольных мероприятий;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2) периодичности проведения контрольных мероприятий;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3) порядка принятия решений по итогам контрольных мероприятий;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4) порядка обжалования решений Контрольного органа.</w:t>
      </w:r>
    </w:p>
    <w:p w:rsidR="00730737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Инспекторы осуществляют консультирование контролируемых лиц и их представителей: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30737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lastRenderedPageBreak/>
        <w:t>Время разговора по телефону не должно превышать 10 минут.</w:t>
      </w:r>
    </w:p>
    <w:p w:rsidR="00730737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30737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Письменное консультирование контролируемых лиц и их представителей осуществляется по следующим вопросам:</w:t>
      </w:r>
    </w:p>
    <w:p w:rsidR="00730737" w:rsidRPr="00E21363" w:rsidRDefault="00730737" w:rsidP="00E21363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E21363">
        <w:rPr>
          <w:rFonts w:ascii="Times New Roman" w:hAnsi="Times New Roman" w:cs="Times New Roman"/>
        </w:rPr>
        <w:t xml:space="preserve">1) порядок обжалования решений </w:t>
      </w:r>
      <w:r w:rsidR="00E21363">
        <w:rPr>
          <w:rFonts w:ascii="Times New Roman" w:hAnsi="Times New Roman" w:cs="Times New Roman"/>
        </w:rPr>
        <w:t>Контрольного органа.</w:t>
      </w:r>
    </w:p>
    <w:p w:rsidR="00730737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3A1B0E" w:rsidRPr="00E21363" w:rsidRDefault="00730737" w:rsidP="00E21363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E21363">
        <w:rPr>
          <w:rStyle w:val="bumpedfont15"/>
          <w:rFonts w:ascii="Times New Roman" w:hAnsi="Times New Roman" w:cs="Times New Roman"/>
        </w:rPr>
        <w:t>Контрольный орган осуществляет учет проведенных консультирований.</w:t>
      </w:r>
    </w:p>
    <w:p w:rsidR="003A1B0E" w:rsidRDefault="003A1B0E" w:rsidP="003A1B0E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3A1B0E" w:rsidRPr="003A1B0E" w:rsidRDefault="003A1B0E" w:rsidP="00E21363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b/>
        </w:rPr>
      </w:pPr>
      <w:r w:rsidRPr="003A1B0E">
        <w:rPr>
          <w:rFonts w:ascii="Times New Roman" w:hAnsi="Times New Roman" w:cs="Times New Roman"/>
          <w:b/>
        </w:rPr>
        <w:t>Контрольные мероприятия, проводимые в рамках муниципального контроля</w:t>
      </w:r>
    </w:p>
    <w:p w:rsidR="003A1B0E" w:rsidRDefault="003A1B0E" w:rsidP="003A1B0E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3A1B0E" w:rsidRPr="00E21363" w:rsidRDefault="003A1B0E" w:rsidP="00E21363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3A1B0E">
        <w:rPr>
          <w:rStyle w:val="bumpedfont15"/>
          <w:rFonts w:ascii="Times New Roman" w:hAnsi="Times New Roman" w:cs="Times New Roman"/>
        </w:rPr>
        <w:t>Контрольные мероприятия. Общие вопросы</w:t>
      </w:r>
    </w:p>
    <w:p w:rsidR="003A1B0E" w:rsidRPr="002D071A" w:rsidRDefault="003A1B0E" w:rsidP="003A1B0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Контрольный орган ежегодно осуществляет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 xml:space="preserve">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документарная проверка и выездная проверка – при взаимодействии с контролируемыми лицами;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 xml:space="preserve">При осуществлении муниципального контроля взаимодействием с контролируемыми лицами являются: 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 xml:space="preserve">запрос документов, иных материалов; 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 или отклонения объекта контроля от таких параметров;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A6AFF" w:rsidRPr="004A6AFF" w:rsidRDefault="004A6AFF" w:rsidP="004A6AFF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4A6AFF">
        <w:rPr>
          <w:rFonts w:ascii="Times New Roman" w:hAnsi="Times New Roman" w:cs="Times New Roman"/>
        </w:rPr>
        <w:t>5)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№248-ФЗ.</w:t>
      </w:r>
    </w:p>
    <w:p w:rsidR="004A6AFF" w:rsidRPr="004A6AFF" w:rsidRDefault="004A6AFF" w:rsidP="00FC3472">
      <w:pPr>
        <w:pStyle w:val="s26"/>
        <w:spacing w:before="0" w:beforeAutospacing="0" w:after="0" w:afterAutospacing="0"/>
        <w:ind w:firstLine="709"/>
        <w:jc w:val="both"/>
      </w:pPr>
      <w:r w:rsidRPr="00FC3472">
        <w:rPr>
          <w:rFonts w:eastAsia="SimSun"/>
          <w:lang w:eastAsia="zh-CN"/>
        </w:rPr>
        <w:t>Контрольные</w:t>
      </w:r>
      <w:r w:rsidRPr="004A6AFF">
        <w:t xml:space="preserve"> мероприятия без взаимодействия проводятся инспекторами на основании заданий уполномоченных должностных лиц Контрольного органа, включая </w:t>
      </w:r>
      <w:r w:rsidRPr="004A6AFF">
        <w:lastRenderedPageBreak/>
        <w:t>задания, содержащиеся в планах работы Контрольного органа, в том числе в случаях, установленных Федеральным законом №248-ФЗ.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№248-ФЗ. </w:t>
      </w:r>
    </w:p>
    <w:p w:rsidR="004A6AFF" w:rsidRPr="002170B7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4A6AFF">
        <w:rPr>
          <w:rFonts w:eastAsia="SimSun"/>
          <w:lang w:eastAsia="zh-CN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A6AFF" w:rsidRPr="004A6AFF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4A6AFF">
        <w:rPr>
          <w:rFonts w:eastAsia="SimSun"/>
          <w:lang w:eastAsia="zh-CN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4A6AFF" w:rsidRPr="004A6AFF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4A6AFF">
        <w:rPr>
          <w:rFonts w:eastAsia="SimSun"/>
          <w:lang w:eastAsia="zh-CN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A6AFF" w:rsidRPr="004A6AFF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4A6AFF">
        <w:rPr>
          <w:rFonts w:eastAsia="SimSun"/>
          <w:lang w:eastAsia="zh-CN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4A6AFF" w:rsidRPr="004A6AFF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4A6AFF">
        <w:rPr>
          <w:rFonts w:eastAsia="SimSun"/>
          <w:lang w:eastAsia="zh-CN"/>
        </w:rPr>
        <w:t>Заполненные при проведении контрольного мероприятия проверочные листы должны быть приобщены к акту.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 xml:space="preserve"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A6AFF" w:rsidRPr="004A6AFF" w:rsidRDefault="004A6AFF" w:rsidP="004A6AFF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4A6AFF">
        <w:rPr>
          <w:rStyle w:val="bumpedfont15"/>
          <w:rFonts w:ascii="Times New Roman" w:hAnsi="Times New Roman" w:cs="Times New Roman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A6AFF" w:rsidRPr="002D071A" w:rsidRDefault="004A6AFF" w:rsidP="004A6AF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4A6AFF" w:rsidRDefault="004A6AFF" w:rsidP="006B1C35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sz w:val="28"/>
          <w:szCs w:val="28"/>
        </w:rPr>
      </w:pPr>
      <w:r w:rsidRPr="004A6AFF">
        <w:rPr>
          <w:rStyle w:val="bumpedfont15"/>
          <w:rFonts w:ascii="Times New Roman" w:hAnsi="Times New Roman" w:cs="Times New Roman"/>
        </w:rPr>
        <w:t>Меры, принимаемые Контрольным органом по результатам контрольных мероприятий</w:t>
      </w:r>
    </w:p>
    <w:p w:rsidR="004A6AFF" w:rsidRPr="002D071A" w:rsidRDefault="004A6AFF" w:rsidP="004A6AFF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</w:t>
      </w:r>
      <w:r w:rsidRPr="00FC3472">
        <w:rPr>
          <w:rFonts w:eastAsia="SimSun"/>
          <w:lang w:eastAsia="zh-CN"/>
        </w:rPr>
        <w:lastRenderedPageBreak/>
        <w:t>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3) 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4) принять меры по осуществлению 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5) рассмотреть вопрос о выдаче рекомендации по соблюдению обязательных требований, проведении иных мероприятий, направленных на профилактику рисков причинения вреда (ущерба) охраняемым законом ценностям.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 xml:space="preserve">В случае, 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</w:t>
      </w:r>
      <w:r w:rsidRPr="00FC3472">
        <w:rPr>
          <w:rStyle w:val="bumpedfont15"/>
          <w:rFonts w:ascii="Times New Roman" w:hAnsi="Times New Roman" w:cs="Times New Roman"/>
        </w:rPr>
        <w:lastRenderedPageBreak/>
        <w:t>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A6AFF" w:rsidRPr="00FC3472" w:rsidRDefault="004A6AFF" w:rsidP="004A6AFF">
      <w:pPr>
        <w:pStyle w:val="s15"/>
        <w:spacing w:before="0" w:beforeAutospacing="0" w:after="0" w:afterAutospacing="0"/>
        <w:ind w:firstLine="525"/>
        <w:jc w:val="both"/>
      </w:pPr>
      <w:r w:rsidRPr="002D071A">
        <w:rPr>
          <w:sz w:val="28"/>
          <w:szCs w:val="28"/>
        </w:rPr>
        <w:t> </w:t>
      </w:r>
    </w:p>
    <w:p w:rsidR="004A6AFF" w:rsidRPr="00FC3472" w:rsidRDefault="004A6AFF" w:rsidP="00FC3472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Документарная проверка</w:t>
      </w:r>
    </w:p>
    <w:p w:rsidR="004A6AFF" w:rsidRPr="002D071A" w:rsidRDefault="004A6AFF" w:rsidP="004A6AFF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Срок проведения документарной проверки не может превышать десять рабочих дней.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 указанный срок не включается период с момента: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 период с момента направления контролируемому лицу информации Контрольного органа: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о выявлении ошибок и (или) противоречий в представленных контролируемым лицом документах;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Перечень допустимых контрольных действий</w:t>
      </w:r>
      <w:r w:rsidR="00FC3472" w:rsidRPr="00FC3472">
        <w:rPr>
          <w:rStyle w:val="bumpedfont15"/>
          <w:rFonts w:ascii="Times New Roman" w:hAnsi="Times New Roman" w:cs="Times New Roman"/>
        </w:rPr>
        <w:t>,</w:t>
      </w:r>
      <w:r w:rsidRPr="00FC3472">
        <w:rPr>
          <w:rStyle w:val="bumpedfont15"/>
          <w:rFonts w:ascii="Times New Roman" w:hAnsi="Times New Roman" w:cs="Times New Roman"/>
        </w:rPr>
        <w:t> совершаемых в ходе документарной проверки: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bookmarkStart w:id="2" w:name="_Hlk73716001"/>
      <w:bookmarkEnd w:id="2"/>
      <w:r w:rsidRPr="00FC3472">
        <w:rPr>
          <w:rFonts w:eastAsia="SimSun"/>
          <w:lang w:eastAsia="zh-CN"/>
        </w:rPr>
        <w:t>1) истребование документов;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 получение письменных объяснений;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3) экспертиза.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FC3472">
        <w:rPr>
          <w:rFonts w:eastAsia="SimSun"/>
          <w:lang w:eastAsia="zh-CN"/>
        </w:rPr>
        <w:t>истребуемые</w:t>
      </w:r>
      <w:proofErr w:type="spellEnd"/>
      <w:r w:rsidRPr="00FC3472">
        <w:rPr>
          <w:rFonts w:eastAsia="SimSun"/>
          <w:lang w:eastAsia="zh-CN"/>
        </w:rPr>
        <w:t xml:space="preserve"> документы в Контрольный орган либо незамедлительно </w:t>
      </w:r>
      <w:r w:rsidRPr="00FC3472">
        <w:rPr>
          <w:rFonts w:eastAsia="SimSun"/>
          <w:lang w:eastAsia="zh-CN"/>
        </w:rPr>
        <w:lastRenderedPageBreak/>
        <w:t xml:space="preserve">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FC3472">
        <w:rPr>
          <w:rFonts w:eastAsia="SimSun"/>
          <w:lang w:eastAsia="zh-CN"/>
        </w:rPr>
        <w:t>истребуемые</w:t>
      </w:r>
      <w:proofErr w:type="spellEnd"/>
      <w:r w:rsidRPr="00FC3472">
        <w:rPr>
          <w:rFonts w:eastAsia="SimSun"/>
          <w:lang w:eastAsia="zh-CN"/>
        </w:rPr>
        <w:t xml:space="preserve"> документы.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Письменные объяснения оформляются путем составления письменного документа в свободной форме.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Экспертиза осуществляется экспертом или экспертной организацией по поручению Контрольного органа.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4A6AFF" w:rsidRDefault="004A6AFF" w:rsidP="004A6AFF">
      <w:pPr>
        <w:pStyle w:val="s34"/>
        <w:spacing w:before="0" w:beforeAutospacing="0" w:after="0" w:afterAutospacing="0"/>
        <w:ind w:left="525"/>
        <w:jc w:val="both"/>
        <w:rPr>
          <w:rStyle w:val="bumpedfont15"/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FC3472" w:rsidRDefault="004A6AFF" w:rsidP="00FC3472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Выездная проверка</w:t>
      </w:r>
    </w:p>
    <w:p w:rsidR="00FC3472" w:rsidRDefault="00FC3472" w:rsidP="004A6AF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Выездная проверка проводится в случае, если не представляется возможным: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</w:t>
      </w:r>
      <w:r w:rsidRPr="00FC3472">
        <w:rPr>
          <w:rFonts w:eastAsia="SimSun"/>
          <w:lang w:eastAsia="zh-CN"/>
        </w:rPr>
        <w:lastRenderedPageBreak/>
        <w:t>место и совершения необходимых контрольных действий, предусмотренных в рамках иного вида контрольных мероприятий.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Срок проведения выездной проверки составляет не более десяти рабочих дней.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Перечень допустимых контрольных действий в ходе выездной проверки: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bookmarkStart w:id="3" w:name="_Hlk73715973"/>
      <w:bookmarkEnd w:id="3"/>
      <w:r w:rsidRPr="00FC3472">
        <w:rPr>
          <w:rFonts w:eastAsia="SimSun"/>
          <w:lang w:eastAsia="zh-CN"/>
        </w:rPr>
        <w:t>1) осмотр;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 истребование документов;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3) получение письменных объяснений;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4) инструментальное обследование.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По результатам осмотра составляется протокол осмотра.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дата и место его составления;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должность, фамилия и инициалы инспектора или специалиста, составивших протокол;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сведения о контролируемом лице;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выводы о соответствии этих показателей установленным нормам;</w:t>
      </w:r>
    </w:p>
    <w:p w:rsidR="004A6AFF" w:rsidRPr="00FC3472" w:rsidRDefault="004A6AFF" w:rsidP="00FC3472">
      <w:pPr>
        <w:pStyle w:val="s2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иные сведения, имеющие значение для оценки результатов инструментального обследования.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 xml:space="preserve">Представление контролируемым лицом </w:t>
      </w:r>
      <w:proofErr w:type="spellStart"/>
      <w:r w:rsidRPr="00FC3472">
        <w:rPr>
          <w:rStyle w:val="bumpedfont15"/>
          <w:rFonts w:ascii="Times New Roman" w:hAnsi="Times New Roman" w:cs="Times New Roman"/>
        </w:rPr>
        <w:t>истребуемых</w:t>
      </w:r>
      <w:proofErr w:type="spellEnd"/>
      <w:r w:rsidRPr="00FC3472">
        <w:rPr>
          <w:rStyle w:val="bumpedfont15"/>
          <w:rFonts w:ascii="Times New Roman" w:hAnsi="Times New Roman" w:cs="Times New Roman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По окончании проведения выездной проверки инспектор составляет акт выездной проверки.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Информация о проведении фотосъемки, аудио- и видеозаписи отражается в акте проверки.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lastRenderedPageBreak/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частями 4 и 5 статьи 21Федеральным законом № 248-ФЗ.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4A6AFF" w:rsidRPr="00FC3472" w:rsidRDefault="00FC3472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>
        <w:rPr>
          <w:rStyle w:val="bumpedfont15"/>
          <w:rFonts w:ascii="Times New Roman" w:hAnsi="Times New Roman" w:cs="Times New Roman"/>
        </w:rPr>
        <w:t>И</w:t>
      </w:r>
      <w:r w:rsidR="004A6AFF" w:rsidRPr="00FC3472">
        <w:rPr>
          <w:rStyle w:val="bumpedfont15"/>
          <w:rFonts w:ascii="Times New Roman" w:hAnsi="Times New Roman" w:cs="Times New Roman"/>
        </w:rPr>
        <w:t>ндивидуальный предприниматель, гражданин,</w:t>
      </w:r>
      <w:r>
        <w:rPr>
          <w:rStyle w:val="bumpedfont15"/>
          <w:rFonts w:ascii="Times New Roman" w:hAnsi="Times New Roman" w:cs="Times New Roman"/>
        </w:rPr>
        <w:t xml:space="preserve"> </w:t>
      </w:r>
      <w:r w:rsidR="004A6AFF" w:rsidRPr="00FC3472">
        <w:rPr>
          <w:rStyle w:val="bumpedfont15"/>
          <w:rFonts w:ascii="Times New Roman" w:hAnsi="Times New Roman" w:cs="Times New Roman"/>
        </w:rPr>
        <w:t>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1) временной нетрудоспособности;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4) нахождения в служебной командировке.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A6AFF" w:rsidRDefault="004A6AFF" w:rsidP="004A6AFF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4A6AFF" w:rsidRDefault="00FC3472" w:rsidP="00FC3472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>
        <w:rPr>
          <w:rStyle w:val="bumpedfont15"/>
          <w:rFonts w:ascii="Times New Roman" w:hAnsi="Times New Roman" w:cs="Times New Roman"/>
        </w:rPr>
        <w:t>Н</w:t>
      </w:r>
      <w:r w:rsidR="004A6AFF" w:rsidRPr="00FC3472">
        <w:rPr>
          <w:rStyle w:val="bumpedfont15"/>
          <w:rFonts w:ascii="Times New Roman" w:hAnsi="Times New Roman" w:cs="Times New Roman"/>
        </w:rPr>
        <w:t>аблюдение за соблюдением обязательных требований (мониторинг безопасности)</w:t>
      </w:r>
    </w:p>
    <w:p w:rsidR="00FC3472" w:rsidRPr="00FC3472" w:rsidRDefault="00FC3472" w:rsidP="00FC3472">
      <w:pPr>
        <w:pStyle w:val="a3"/>
        <w:tabs>
          <w:tab w:val="clear" w:pos="709"/>
        </w:tabs>
        <w:rPr>
          <w:rStyle w:val="bumpedfont15"/>
          <w:rFonts w:ascii="Times New Roman" w:hAnsi="Times New Roman" w:cs="Times New Roman"/>
        </w:rPr>
      </w:pP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2) решение об объявлении предостережения;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</w:t>
      </w:r>
      <w:r w:rsidR="00FC3472">
        <w:rPr>
          <w:rFonts w:eastAsia="SimSun"/>
          <w:lang w:eastAsia="zh-CN"/>
        </w:rPr>
        <w:t xml:space="preserve"> 90 Федерального закона №248-ФЗ.</w:t>
      </w:r>
    </w:p>
    <w:p w:rsidR="004A6AFF" w:rsidRDefault="004A6AFF" w:rsidP="004A6AFF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</w:p>
    <w:p w:rsidR="004A6AFF" w:rsidRPr="00FC3472" w:rsidRDefault="004A6AFF" w:rsidP="00FC3472">
      <w:pPr>
        <w:pStyle w:val="a3"/>
        <w:numPr>
          <w:ilvl w:val="1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Выездное обследование</w:t>
      </w:r>
    </w:p>
    <w:p w:rsidR="004A6AFF" w:rsidRPr="002D071A" w:rsidRDefault="004A6AFF" w:rsidP="004A6AFF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Выездное обследование проводится в целях оценки соблюдения контролируемыми лицами обязательных требований.</w:t>
      </w:r>
    </w:p>
    <w:p w:rsidR="004A6AFF" w:rsidRPr="00FC3472" w:rsidRDefault="004A6AFF" w:rsidP="00FC3472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C3472">
        <w:rPr>
          <w:rStyle w:val="bumpedfont15"/>
          <w:rFonts w:ascii="Times New Roman" w:hAnsi="Times New Roman" w:cs="Times New Roman"/>
        </w:rPr>
        <w:t>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4A6AFF" w:rsidRPr="00FC3472" w:rsidRDefault="004A6AFF" w:rsidP="00FC3472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C3472">
        <w:rPr>
          <w:rFonts w:eastAsia="SimSun"/>
          <w:lang w:eastAsia="zh-C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A6AFF" w:rsidRPr="00F244A1" w:rsidRDefault="004A6AFF" w:rsidP="00F244A1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Выездное обследование проводится без информирования контролируемого лица. </w:t>
      </w:r>
    </w:p>
    <w:p w:rsidR="004A6AFF" w:rsidRPr="00F244A1" w:rsidRDefault="004A6AFF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3A1B0E" w:rsidRDefault="004A6AFF" w:rsidP="00F244A1">
      <w:pPr>
        <w:pStyle w:val="a3"/>
        <w:numPr>
          <w:ilvl w:val="2"/>
          <w:numId w:val="13"/>
        </w:numPr>
        <w:tabs>
          <w:tab w:val="clear" w:pos="709"/>
        </w:tabs>
        <w:ind w:left="0" w:firstLine="720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0A6570" w:rsidRDefault="000A6570" w:rsidP="000A6570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0A6570" w:rsidRPr="000A6570" w:rsidRDefault="000A6570" w:rsidP="00F244A1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b/>
        </w:rPr>
      </w:pPr>
      <w:r w:rsidRPr="000A6570">
        <w:rPr>
          <w:rFonts w:ascii="Times New Roman" w:hAnsi="Times New Roman" w:cs="Times New Roman"/>
          <w:b/>
        </w:rPr>
        <w:t>Досудебное обжалование</w:t>
      </w:r>
    </w:p>
    <w:p w:rsidR="000A6570" w:rsidRDefault="000A6570" w:rsidP="000A6570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- должностные лица):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решений о проведении контрольных мероприятий;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актов контрольных мероприятий, предписаний об устранении выявленных нарушений;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3) действий (бездействия) должностных лиц в рамках контрольных мероприятий.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При подаче жалобы гражданином она должна быть подписана простой электронной</w:t>
      </w:r>
      <w:r>
        <w:rPr>
          <w:rFonts w:eastAsia="SimSun"/>
          <w:lang w:eastAsia="zh-CN"/>
        </w:rPr>
        <w:t xml:space="preserve"> </w:t>
      </w:r>
      <w:r w:rsidRPr="00F244A1">
        <w:rPr>
          <w:rFonts w:eastAsia="SimSun"/>
          <w:lang w:eastAsia="zh-CN"/>
        </w:rPr>
        <w:t>подписью</w:t>
      </w:r>
      <w:r>
        <w:rPr>
          <w:rFonts w:eastAsia="SimSun"/>
          <w:lang w:eastAsia="zh-CN"/>
        </w:rPr>
        <w:t>,</w:t>
      </w:r>
      <w:r w:rsidRPr="00F244A1">
        <w:rPr>
          <w:rFonts w:eastAsia="SimSun"/>
          <w:lang w:eastAsia="zh-CN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F244A1" w:rsidRPr="002D071A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sz w:val="28"/>
          <w:szCs w:val="28"/>
        </w:rPr>
      </w:pPr>
      <w:r w:rsidRPr="00F244A1">
        <w:rPr>
          <w:rStyle w:val="bumpedfont15"/>
          <w:rFonts w:ascii="Times New Roman" w:hAnsi="Times New Roman" w:cs="Times New Roman"/>
        </w:rPr>
        <w:t>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lastRenderedPageBreak/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F244A1" w:rsidRPr="002D071A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sz w:val="28"/>
          <w:szCs w:val="28"/>
        </w:rPr>
      </w:pPr>
      <w:r w:rsidRPr="00F244A1">
        <w:rPr>
          <w:rStyle w:val="bumpedfont15"/>
          <w:rFonts w:ascii="Times New Roman" w:hAnsi="Times New Roman" w:cs="Times New Roman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о приостановлении исполнения обжалуемого решения Контрольного органа;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об отказе в приостановлении исполнения обжалуемого решения Контрольного органа. 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bookmarkStart w:id="8" w:name="Par383"/>
      <w:bookmarkEnd w:id="8"/>
      <w:r w:rsidRPr="00F244A1">
        <w:rPr>
          <w:rStyle w:val="bumpedfont15"/>
          <w:rFonts w:ascii="Times New Roman" w:hAnsi="Times New Roman" w:cs="Times New Roman"/>
        </w:rPr>
        <w:t>Жалоба должна содержать: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5) требования контролируемого лица, подавшего жалобу; 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bookmarkStart w:id="9" w:name="Par390"/>
      <w:bookmarkEnd w:id="9"/>
      <w:r w:rsidRPr="00F244A1">
        <w:rPr>
          <w:rFonts w:eastAsia="SimSun"/>
          <w:lang w:eastAsia="zh-CN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F244A1" w:rsidRPr="002D071A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sz w:val="28"/>
          <w:szCs w:val="28"/>
        </w:rPr>
      </w:pPr>
      <w:r w:rsidRPr="00F244A1">
        <w:rPr>
          <w:rStyle w:val="bumpedfont15"/>
          <w:rFonts w:ascii="Times New Roman" w:hAnsi="Times New Roman" w:cs="Times New Roman"/>
        </w:rPr>
        <w:t>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в удовлетворении ходатайства о восстановлении пропущенного срока на подачу жалобы отказано;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4) имеется решение суда по вопросам, поставленным в жалобе;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8) жалоба подана в ненадлежащий орган;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F244A1" w:rsidRPr="002D071A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sz w:val="28"/>
          <w:szCs w:val="28"/>
        </w:rPr>
      </w:pPr>
      <w:r w:rsidRPr="00F244A1">
        <w:rPr>
          <w:rStyle w:val="bumpedfont15"/>
          <w:rFonts w:ascii="Times New Roman" w:hAnsi="Times New Roman" w:cs="Times New Roman"/>
        </w:rPr>
        <w:t>Указанный срок может быть продлен на двадцать рабочих дней, в следующих исключительных случаях: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244A1" w:rsidRPr="00F244A1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244A1" w:rsidRPr="002D071A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sz w:val="28"/>
          <w:szCs w:val="28"/>
        </w:rPr>
      </w:pPr>
      <w:r w:rsidRPr="00F244A1">
        <w:rPr>
          <w:rStyle w:val="bumpedfont15"/>
          <w:rFonts w:ascii="Times New Roman" w:hAnsi="Times New Roman" w:cs="Times New Roman"/>
        </w:rPr>
        <w:t>По итогам рассмотрения жалобы руководитель (заместитель руководителя) Контрольного органа принимает одно из следующих решений: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1) оставляет жалобу без удовлетворения;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2) отменяет решение Контрольного органа полностью или частично;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3) отменяет решение Контрольного органа полностью и принимает новое решение;</w:t>
      </w:r>
    </w:p>
    <w:p w:rsidR="00F244A1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lastRenderedPageBreak/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0A6570" w:rsidRPr="000135EB" w:rsidRDefault="00F244A1" w:rsidP="00F244A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244A1">
        <w:rPr>
          <w:rStyle w:val="bumpedfont15"/>
          <w:rFonts w:ascii="Times New Roman" w:hAnsi="Times New Roman" w:cs="Times New Roman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0A6570" w:rsidRPr="000135EB">
        <w:rPr>
          <w:rStyle w:val="bumpedfont15"/>
          <w:rFonts w:ascii="Times New Roman" w:hAnsi="Times New Roman" w:cs="Times New Roman"/>
        </w:rPr>
        <w:t> </w:t>
      </w:r>
    </w:p>
    <w:p w:rsidR="000A6570" w:rsidRPr="002D071A" w:rsidRDefault="000A6570" w:rsidP="000A6570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A6570" w:rsidRPr="000135EB" w:rsidRDefault="000A6570" w:rsidP="00F244A1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Style w:val="bumpedfont15"/>
          <w:b/>
          <w:sz w:val="28"/>
          <w:szCs w:val="28"/>
        </w:rPr>
      </w:pPr>
      <w:r w:rsidRPr="000135EB">
        <w:rPr>
          <w:rFonts w:ascii="Times New Roman" w:hAnsi="Times New Roman" w:cs="Times New Roman"/>
          <w:b/>
        </w:rPr>
        <w:t>Ключевые показатели вида контроля и их целевые значения для муниципального контроля</w:t>
      </w:r>
      <w:r w:rsidRPr="000135EB">
        <w:rPr>
          <w:rStyle w:val="bumpedfont15"/>
          <w:b/>
          <w:bCs/>
          <w:sz w:val="28"/>
          <w:szCs w:val="28"/>
        </w:rPr>
        <w:t> </w:t>
      </w:r>
    </w:p>
    <w:p w:rsidR="000135EB" w:rsidRPr="000135EB" w:rsidRDefault="000135EB" w:rsidP="000135EB">
      <w:pPr>
        <w:pStyle w:val="a3"/>
        <w:tabs>
          <w:tab w:val="clear" w:pos="709"/>
        </w:tabs>
        <w:rPr>
          <w:b/>
          <w:sz w:val="28"/>
          <w:szCs w:val="28"/>
        </w:rPr>
      </w:pPr>
    </w:p>
    <w:p w:rsidR="000A6570" w:rsidRPr="00F244A1" w:rsidRDefault="00F244A1" w:rsidP="00F244A1">
      <w:pPr>
        <w:pStyle w:val="s26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F244A1">
        <w:rPr>
          <w:rFonts w:eastAsia="SimSun"/>
          <w:lang w:eastAsia="zh-CN"/>
        </w:rPr>
        <w:t>Ключевые показатели муниципального контроля </w:t>
      </w:r>
      <w:bookmarkStart w:id="10" w:name="_Hlk73956884"/>
      <w:bookmarkEnd w:id="10"/>
      <w:r w:rsidRPr="00F244A1">
        <w:rPr>
          <w:rFonts w:eastAsia="SimSun"/>
          <w:lang w:eastAsia="zh-CN"/>
        </w:rPr>
        <w:t>и их целевые значения, индикативные показатели установлены приложением 1 к настоящему Положению.</w:t>
      </w: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4FA5" w:rsidRDefault="00B44FA5" w:rsidP="00B44FA5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135E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244A1">
        <w:rPr>
          <w:rFonts w:ascii="Times New Roman" w:hAnsi="Times New Roman" w:cs="Times New Roman"/>
          <w:sz w:val="20"/>
          <w:szCs w:val="20"/>
        </w:rPr>
        <w:t>1</w:t>
      </w:r>
      <w:r w:rsidRPr="000135EB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B44FA5" w:rsidRDefault="00B44FA5" w:rsidP="00B44FA5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4FA5" w:rsidRDefault="00B44FA5" w:rsidP="00B44FA5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4FA5" w:rsidRPr="00B44FA5" w:rsidRDefault="00B44FA5" w:rsidP="00B44FA5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5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B44FA5" w:rsidRPr="00B44FA5" w:rsidRDefault="00B44FA5" w:rsidP="00B44FA5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5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B44FA5" w:rsidRPr="006A1643" w:rsidRDefault="00B44FA5" w:rsidP="00B44FA5">
      <w:pPr>
        <w:jc w:val="both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9"/>
        <w:gridCol w:w="1024"/>
      </w:tblGrid>
      <w:tr w:rsidR="00F244A1" w:rsidRPr="00B44FA5" w:rsidTr="00F244A1">
        <w:trPr>
          <w:trHeight w:val="225"/>
        </w:trPr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F244A1" w:rsidRPr="00B44FA5" w:rsidTr="00F244A1">
        <w:trPr>
          <w:trHeight w:val="105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F244A1" w:rsidRPr="00B44FA5" w:rsidTr="00F244A1">
        <w:trPr>
          <w:trHeight w:val="105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F244A1" w:rsidRPr="00B44FA5" w:rsidTr="00F244A1">
        <w:trPr>
          <w:trHeight w:val="90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F244A1" w:rsidRPr="00B44FA5" w:rsidTr="00F244A1">
        <w:trPr>
          <w:trHeight w:val="120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F244A1" w:rsidRPr="00B44FA5" w:rsidTr="00F244A1">
        <w:trPr>
          <w:trHeight w:val="105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F244A1" w:rsidRPr="00B44FA5" w:rsidTr="00F244A1">
        <w:trPr>
          <w:trHeight w:val="105"/>
        </w:trPr>
        <w:tc>
          <w:tcPr>
            <w:tcW w:w="8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4A1" w:rsidRPr="007C71CB" w:rsidRDefault="00F244A1" w:rsidP="00F244A1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B44FA5" w:rsidRPr="006A1643" w:rsidRDefault="00B44FA5" w:rsidP="00B44FA5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p w:rsidR="00B44FA5" w:rsidRPr="00B44FA5" w:rsidRDefault="00B44FA5" w:rsidP="00B44FA5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5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B44FA5" w:rsidRPr="006A1643" w:rsidRDefault="00B44FA5" w:rsidP="00B44FA5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90"/>
        <w:gridCol w:w="1020"/>
        <w:gridCol w:w="2410"/>
        <w:gridCol w:w="630"/>
        <w:gridCol w:w="1713"/>
      </w:tblGrid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D706C2" w:rsidRPr="007C71CB" w:rsidTr="00802D16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06C2" w:rsidRPr="007C71CB" w:rsidTr="00802D1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7C71CB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7C71CB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706C2" w:rsidRPr="007C71CB" w:rsidRDefault="00D706C2" w:rsidP="00802D16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44FA5" w:rsidRDefault="00B44FA5" w:rsidP="00B44FA5">
      <w:pPr>
        <w:pStyle w:val="ConsPlusNormal"/>
        <w:spacing w:line="192" w:lineRule="auto"/>
        <w:outlineLvl w:val="1"/>
        <w:rPr>
          <w:sz w:val="27"/>
          <w:szCs w:val="27"/>
        </w:rPr>
      </w:pPr>
    </w:p>
    <w:p w:rsidR="00B44FA5" w:rsidRDefault="00B44FA5" w:rsidP="00B44FA5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4FA5" w:rsidRPr="00B44FA5" w:rsidRDefault="00B44FA5" w:rsidP="00B44FA5">
      <w:pPr>
        <w:pStyle w:val="a3"/>
        <w:tabs>
          <w:tab w:val="clear" w:pos="709"/>
        </w:tabs>
        <w:jc w:val="right"/>
      </w:pPr>
    </w:p>
    <w:sectPr w:rsidR="00B44FA5" w:rsidRPr="00B44FA5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8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24ED9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82414"/>
    <w:multiLevelType w:val="multilevel"/>
    <w:tmpl w:val="BA4C70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07C5C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31372"/>
    <w:multiLevelType w:val="hybridMultilevel"/>
    <w:tmpl w:val="5EBA957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83C238C"/>
    <w:multiLevelType w:val="multilevel"/>
    <w:tmpl w:val="BA4C70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46F2C"/>
    <w:multiLevelType w:val="hybridMultilevel"/>
    <w:tmpl w:val="5F92F33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135EB"/>
    <w:rsid w:val="00071DE9"/>
    <w:rsid w:val="000A6570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1B0E"/>
    <w:rsid w:val="003A5E90"/>
    <w:rsid w:val="003D624D"/>
    <w:rsid w:val="003E7146"/>
    <w:rsid w:val="004206FA"/>
    <w:rsid w:val="00442331"/>
    <w:rsid w:val="004458CD"/>
    <w:rsid w:val="004A6AFF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2FF9"/>
    <w:rsid w:val="006E3B64"/>
    <w:rsid w:val="006E6ED8"/>
    <w:rsid w:val="007132C2"/>
    <w:rsid w:val="0072408D"/>
    <w:rsid w:val="00730737"/>
    <w:rsid w:val="00733785"/>
    <w:rsid w:val="008357E4"/>
    <w:rsid w:val="008541FD"/>
    <w:rsid w:val="008C2554"/>
    <w:rsid w:val="008D422A"/>
    <w:rsid w:val="008F6ACC"/>
    <w:rsid w:val="0091423F"/>
    <w:rsid w:val="009178EE"/>
    <w:rsid w:val="0093240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33F6E"/>
    <w:rsid w:val="00B44FA5"/>
    <w:rsid w:val="00B51693"/>
    <w:rsid w:val="00B538EB"/>
    <w:rsid w:val="00B80551"/>
    <w:rsid w:val="00B842B7"/>
    <w:rsid w:val="00BB4CB2"/>
    <w:rsid w:val="00BC7BF1"/>
    <w:rsid w:val="00BF0706"/>
    <w:rsid w:val="00C459B1"/>
    <w:rsid w:val="00C54AA9"/>
    <w:rsid w:val="00C568D9"/>
    <w:rsid w:val="00C85F0F"/>
    <w:rsid w:val="00CB7BE2"/>
    <w:rsid w:val="00CC2DD2"/>
    <w:rsid w:val="00D152A0"/>
    <w:rsid w:val="00D706C2"/>
    <w:rsid w:val="00D83E87"/>
    <w:rsid w:val="00D849AD"/>
    <w:rsid w:val="00DA41B1"/>
    <w:rsid w:val="00DB667A"/>
    <w:rsid w:val="00DD4A95"/>
    <w:rsid w:val="00DF2D35"/>
    <w:rsid w:val="00E21363"/>
    <w:rsid w:val="00E3411C"/>
    <w:rsid w:val="00E4550C"/>
    <w:rsid w:val="00E527CF"/>
    <w:rsid w:val="00E75050"/>
    <w:rsid w:val="00E94032"/>
    <w:rsid w:val="00EA4304"/>
    <w:rsid w:val="00EB4465"/>
    <w:rsid w:val="00F244A1"/>
    <w:rsid w:val="00F31AC7"/>
    <w:rsid w:val="00F92112"/>
    <w:rsid w:val="00FC347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A2E"/>
  <w15:docId w15:val="{D40023E9-2E98-4D6E-ADDD-BCB9E55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link w:val="ConsPlusNormal1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link w:val="ab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umpedfont15">
    <w:name w:val="bumpedfont15"/>
    <w:basedOn w:val="a0"/>
    <w:rsid w:val="006E2FF9"/>
  </w:style>
  <w:style w:type="paragraph" w:customStyle="1" w:styleId="s20">
    <w:name w:val="s20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9">
    <w:name w:val="s29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E2FF9"/>
    <w:rPr>
      <w:rFonts w:ascii="Arial" w:eastAsia="SimSun" w:hAnsi="Arial" w:cs="Arial"/>
      <w:sz w:val="24"/>
      <w:szCs w:val="24"/>
      <w:lang w:eastAsia="zh-CN"/>
    </w:rPr>
  </w:style>
  <w:style w:type="paragraph" w:customStyle="1" w:styleId="s4">
    <w:name w:val="s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1">
    <w:name w:val="s31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2">
    <w:name w:val="s32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6">
    <w:name w:val="s36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A1B0E"/>
    <w:rPr>
      <w:rFonts w:ascii="Calibri" w:eastAsia="Arial Unicode MS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A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B0E"/>
    <w:rPr>
      <w:rFonts w:ascii="Courier New" w:eastAsia="Times New Roman" w:hAnsi="Courier New" w:cs="Courier New"/>
      <w:sz w:val="20"/>
      <w:szCs w:val="20"/>
    </w:rPr>
  </w:style>
  <w:style w:type="paragraph" w:customStyle="1" w:styleId="s34">
    <w:name w:val="s34"/>
    <w:basedOn w:val="a"/>
    <w:rsid w:val="000A65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07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0706"/>
    <w:rPr>
      <w:sz w:val="16"/>
      <w:szCs w:val="16"/>
    </w:rPr>
  </w:style>
  <w:style w:type="paragraph" w:customStyle="1" w:styleId="s61">
    <w:name w:val="s61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1">
    <w:name w:val="s11"/>
    <w:basedOn w:val="a0"/>
    <w:rsid w:val="00F244A1"/>
  </w:style>
  <w:style w:type="character" w:customStyle="1" w:styleId="s67">
    <w:name w:val="s67"/>
    <w:basedOn w:val="a0"/>
    <w:rsid w:val="00D706C2"/>
  </w:style>
  <w:style w:type="paragraph" w:customStyle="1" w:styleId="s7">
    <w:name w:val="s7"/>
    <w:basedOn w:val="a"/>
    <w:rsid w:val="00D706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68">
    <w:name w:val="s68"/>
    <w:basedOn w:val="a0"/>
    <w:rsid w:val="00D7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2021-11-08T07:15:00Z</cp:lastPrinted>
  <dcterms:created xsi:type="dcterms:W3CDTF">2021-11-08T06:54:00Z</dcterms:created>
  <dcterms:modified xsi:type="dcterms:W3CDTF">2021-11-08T07:16:00Z</dcterms:modified>
</cp:coreProperties>
</file>