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  <w:r w:rsidR="005A195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-ПРОЕКТ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</w:p>
    <w:p w:rsidR="00430C21" w:rsidRPr="00026AB9" w:rsidRDefault="00026AB9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026AB9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026AB9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на 202</w:t>
      </w:r>
      <w:r w:rsidR="005A1955">
        <w:rPr>
          <w:rFonts w:ascii="Times New Roman" w:hAnsi="Times New Roman" w:cs="Times New Roman"/>
          <w:sz w:val="24"/>
          <w:szCs w:val="24"/>
        </w:rPr>
        <w:t>4</w:t>
      </w:r>
      <w:r w:rsidRPr="00026AB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026AB9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статьей 44 Федерального закона от 31.07.2020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 248-ФЗ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, Федеральным законом от 06.10.2003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 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, Постановлением Правительства Российской Федерации от 25.06.2021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 990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>, руководствуясь Уставом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026AB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026AB9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026AB9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на 202</w:t>
      </w:r>
      <w:r w:rsidR="005A1955">
        <w:rPr>
          <w:rFonts w:ascii="Times New Roman" w:hAnsi="Times New Roman" w:cs="Times New Roman"/>
          <w:sz w:val="24"/>
          <w:szCs w:val="24"/>
        </w:rPr>
        <w:t>4</w:t>
      </w:r>
      <w:r w:rsidRPr="00026AB9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026AB9" w:rsidRDefault="00026AB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распространяется</w:t>
      </w:r>
      <w:r w:rsidR="00EB180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</w:t>
      </w:r>
      <w:r w:rsidRPr="00026AB9">
        <w:rPr>
          <w:rFonts w:ascii="Times New Roman" w:hAnsi="Times New Roman" w:cs="Times New Roman"/>
          <w:sz w:val="24"/>
          <w:szCs w:val="24"/>
        </w:rPr>
        <w:t xml:space="preserve"> с 1 января 202</w:t>
      </w:r>
      <w:r w:rsidR="005A1955">
        <w:rPr>
          <w:rFonts w:ascii="Times New Roman" w:hAnsi="Times New Roman" w:cs="Times New Roman"/>
          <w:sz w:val="24"/>
          <w:szCs w:val="24"/>
        </w:rPr>
        <w:t>4</w:t>
      </w:r>
      <w:r w:rsidRPr="00026AB9">
        <w:rPr>
          <w:rFonts w:ascii="Times New Roman" w:hAnsi="Times New Roman" w:cs="Times New Roman"/>
          <w:sz w:val="24"/>
          <w:szCs w:val="24"/>
        </w:rPr>
        <w:t xml:space="preserve"> г</w:t>
      </w:r>
      <w:r w:rsidR="00EB1802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lastRenderedPageBreak/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E5CF4" w:rsidRDefault="00EE5CF4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Усть-Лужского</w:t>
      </w:r>
      <w:proofErr w:type="spellEnd"/>
      <w:r w:rsidRPr="00EB180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Кингисеппского муниципального</w:t>
      </w:r>
      <w:r w:rsidRPr="00EB180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от 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P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802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Усть-Лужского</w:t>
      </w:r>
      <w:proofErr w:type="spellEnd"/>
      <w:r w:rsidRPr="00EB18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653B3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</w:t>
      </w:r>
      <w:r w:rsidRPr="00EB1802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4653B3" w:rsidRDefault="004653B3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3B3" w:rsidRPr="004653B3" w:rsidRDefault="004653B3" w:rsidP="004653B3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4653B3">
        <w:rPr>
          <w:rFonts w:ascii="Times New Roman" w:hAnsi="Times New Roman" w:cs="Times New Roman"/>
        </w:rPr>
        <w:t>Настоящая Программа профилактики рисков причинения вреда (ущерба) охраняемым законом ценностям на 202</w:t>
      </w:r>
      <w:r w:rsidR="005A1955">
        <w:rPr>
          <w:rFonts w:ascii="Times New Roman" w:hAnsi="Times New Roman" w:cs="Times New Roman"/>
        </w:rPr>
        <w:t>4</w:t>
      </w:r>
      <w:r w:rsidRPr="004653B3">
        <w:rPr>
          <w:rFonts w:ascii="Times New Roman" w:hAnsi="Times New Roman" w:cs="Times New Roman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4653B3">
        <w:rPr>
          <w:rFonts w:ascii="Times New Roman" w:hAnsi="Times New Roman" w:cs="Times New Roman"/>
        </w:rPr>
        <w:t>Усть-Лужского</w:t>
      </w:r>
      <w:proofErr w:type="spellEnd"/>
      <w:r w:rsidRPr="004653B3">
        <w:rPr>
          <w:rFonts w:ascii="Times New Roman" w:hAnsi="Times New Roman" w:cs="Times New Roman"/>
        </w:rPr>
        <w:t xml:space="preserve"> сельского поселения Кингисеппского муниципального района Ленинградской области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3B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4653B3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4653B3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(далее по тексту - администрация).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3B3" w:rsidRDefault="004653B3" w:rsidP="004653B3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3B3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3B3" w:rsidRPr="004653B3" w:rsidRDefault="004653B3" w:rsidP="004653B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3B3">
        <w:rPr>
          <w:rFonts w:ascii="Times New Roman" w:hAnsi="Times New Roman" w:cs="Times New Roman"/>
          <w:sz w:val="24"/>
          <w:szCs w:val="24"/>
        </w:rPr>
        <w:t>Вид муниципального контроля: муниципальный контроль в сфере благоустройства.</w:t>
      </w:r>
    </w:p>
    <w:p w:rsidR="004653B3" w:rsidRPr="004653B3" w:rsidRDefault="004653B3" w:rsidP="004653B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3B3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proofErr w:type="spellStart"/>
      <w:r w:rsidRPr="004653B3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4653B3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4653B3" w:rsidRPr="004653B3" w:rsidRDefault="004653B3" w:rsidP="004653B3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4653B3">
        <w:rPr>
          <w:rFonts w:ascii="Times New Roman" w:hAnsi="Times New Roman" w:cs="Times New Roman"/>
        </w:rPr>
        <w:t>исполнение решений, принимаемых по результатам контрольных мероприятий.</w:t>
      </w:r>
    </w:p>
    <w:p w:rsidR="004653B3" w:rsidRPr="004653B3" w:rsidRDefault="002647D8" w:rsidP="004653B3">
      <w:pPr>
        <w:pStyle w:val="af4"/>
        <w:ind w:firstLine="708"/>
        <w:jc w:val="both"/>
        <w:rPr>
          <w:rFonts w:ascii="Times New Roman" w:hAnsi="Times New Roman" w:cs="Times New Roman"/>
        </w:rPr>
      </w:pPr>
      <w:r>
        <w:t>В 202</w:t>
      </w:r>
      <w:r w:rsidR="005A1955">
        <w:t>3</w:t>
      </w:r>
      <w:r>
        <w:t xml:space="preserve">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 xml:space="preserve">размещение на официальном сайте администрации МО </w:t>
      </w:r>
      <w:r>
        <w:rPr>
          <w:rFonts w:ascii="Times New Roman" w:hAnsi="Times New Roman" w:cs="Times New Roman"/>
        </w:rPr>
        <w:t>«Усть-Лужское сельское поселение»</w:t>
      </w:r>
      <w:r w:rsidRPr="002647D8">
        <w:rPr>
          <w:rFonts w:ascii="Times New Roman" w:hAnsi="Times New Roman" w:cs="Times New Roman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2647D8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2647D8">
        <w:rPr>
          <w:rFonts w:ascii="Times New Roman" w:hAnsi="Times New Roman" w:cs="Times New Roman"/>
        </w:rPr>
        <w:t xml:space="preserve">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благоустройства, а также текстов</w:t>
      </w:r>
      <w:r>
        <w:rPr>
          <w:rFonts w:ascii="Times New Roman" w:hAnsi="Times New Roman" w:cs="Times New Roman"/>
        </w:rPr>
        <w:t>,</w:t>
      </w:r>
      <w:r w:rsidRPr="002647D8">
        <w:rPr>
          <w:rFonts w:ascii="Times New Roman" w:hAnsi="Times New Roman" w:cs="Times New Roman"/>
        </w:rPr>
        <w:t xml:space="preserve"> соответствующих нормативных правовых актов;</w:t>
      </w:r>
    </w:p>
    <w:p w:rsidR="004653B3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 xml:space="preserve">размещение на официальном сайте администрации МО </w:t>
      </w:r>
      <w:r>
        <w:rPr>
          <w:rFonts w:ascii="Times New Roman" w:hAnsi="Times New Roman" w:cs="Times New Roman"/>
        </w:rPr>
        <w:t>«Усть-Лужское сельское поселение»</w:t>
      </w:r>
      <w:r w:rsidRPr="002647D8">
        <w:rPr>
          <w:rFonts w:ascii="Times New Roman" w:hAnsi="Times New Roman" w:cs="Times New Roman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2647D8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2647D8">
        <w:rPr>
          <w:rFonts w:ascii="Times New Roman" w:hAnsi="Times New Roman" w:cs="Times New Roman"/>
        </w:rPr>
        <w:t xml:space="preserve"> информации о наиболее часто встречающихся случаях нарушений обязательных требований в сфере благоустройства,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</w:t>
      </w:r>
      <w:r w:rsidR="004653B3" w:rsidRPr="004653B3">
        <w:rPr>
          <w:rFonts w:ascii="Times New Roman" w:hAnsi="Times New Roman" w:cs="Times New Roman"/>
        </w:rPr>
        <w:t>.</w:t>
      </w:r>
    </w:p>
    <w:p w:rsidR="002647D8" w:rsidRDefault="002647D8" w:rsidP="002647D8">
      <w:pPr>
        <w:rPr>
          <w:lang w:eastAsia="ru-RU"/>
        </w:rPr>
      </w:pPr>
    </w:p>
    <w:p w:rsidR="002647D8" w:rsidRDefault="002647D8" w:rsidP="002647D8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7D8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реализации Программы профилактики</w:t>
      </w:r>
    </w:p>
    <w:p w:rsid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47D8" w:rsidRPr="002647D8" w:rsidRDefault="002647D8" w:rsidP="002647D8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7D8">
        <w:rPr>
          <w:rFonts w:ascii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лицами;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47D8" w:rsidRPr="002647D8" w:rsidRDefault="002647D8" w:rsidP="002647D8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7D8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647D8" w:rsidRDefault="002647D8" w:rsidP="002647D8">
      <w:pPr>
        <w:rPr>
          <w:lang w:eastAsia="ru-RU"/>
        </w:rPr>
      </w:pPr>
    </w:p>
    <w:p w:rsidR="002647D8" w:rsidRDefault="002647D8" w:rsidP="002647D8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7D8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50"/>
        <w:gridCol w:w="1772"/>
        <w:gridCol w:w="2702"/>
      </w:tblGrid>
      <w:tr w:rsidR="00A74654" w:rsidRPr="00457E97" w:rsidTr="00A7465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>
              <w:t>№ п/п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Наименование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  <w:tr w:rsidR="00A74654" w:rsidRPr="00457E97" w:rsidTr="00A7465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4</w:t>
            </w:r>
          </w:p>
        </w:tc>
      </w:tr>
      <w:tr w:rsidR="00A74654" w:rsidRPr="00457E97" w:rsidTr="00A7465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1.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Информирование:</w:t>
            </w:r>
          </w:p>
        </w:tc>
      </w:tr>
      <w:tr w:rsidR="00A74654" w:rsidRPr="00457E97" w:rsidTr="00A7465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размещение сведений, касающихся осуществления муниципального контроля в сфере благоустройства на офиц</w:t>
            </w:r>
            <w:r>
              <w:t>иальном сайте администрации МО «Усть-Лужское</w:t>
            </w:r>
            <w:r w:rsidRPr="00457E97">
              <w:t xml:space="preserve"> сельское поселение</w:t>
            </w:r>
            <w:r>
              <w:t>»</w:t>
            </w:r>
            <w:r w:rsidRPr="00457E97">
              <w:t xml:space="preserve"> в информационно-телекоммуникационной сети </w:t>
            </w:r>
            <w:r>
              <w:t>«</w:t>
            </w:r>
            <w:r w:rsidRPr="00457E97">
              <w:t>Интернет</w:t>
            </w:r>
            <w:r>
              <w:t>»</w:t>
            </w:r>
            <w:r w:rsidRPr="00457E97">
              <w:t xml:space="preserve"> и средствах массовой информации: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2) 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 xml:space="preserve">3) перечень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457E97">
              <w:lastRenderedPageBreak/>
              <w:t>которых является предметом муниципального контроля в сфере благоустройства,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 xml:space="preserve">4) руководства по соблюдению обязательных требований, разработанные и утвержденные в соответствии с Федеральным законом </w:t>
            </w:r>
            <w:r>
              <w:t>«</w:t>
            </w:r>
            <w:r w:rsidRPr="00457E97">
              <w:t>Об обязательных требованиях в Российской Федерации</w:t>
            </w:r>
            <w:r>
              <w:t>»</w:t>
            </w:r>
            <w:r w:rsidRPr="00457E97">
              <w:t>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5) перечень индикаторов риска нарушения обязательных требований;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6) перечень объектов муниципального контроля в сфере благоустройства;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7) исчерпывающий перечень сведений, которые могут запрашиваться контрольным органом у контролируемого лица;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8) 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lastRenderedPageBreak/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должностные лица контрольного органа</w:t>
            </w:r>
          </w:p>
        </w:tc>
      </w:tr>
      <w:tr w:rsidR="00A74654" w:rsidRPr="00457E97" w:rsidTr="00A7465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lastRenderedPageBreak/>
              <w:t>2.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Объявление предостережения:</w:t>
            </w:r>
          </w:p>
        </w:tc>
      </w:tr>
      <w:tr w:rsidR="00A74654" w:rsidRPr="00457E97" w:rsidTr="00A7465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выдача предостережения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 xml:space="preserve">Администрация МО </w:t>
            </w:r>
            <w:r>
              <w:t>«Усть-Лужское</w:t>
            </w:r>
            <w:r w:rsidRPr="00457E97">
              <w:t xml:space="preserve"> сельское поселение</w:t>
            </w:r>
            <w:r>
              <w:t>»</w:t>
            </w:r>
          </w:p>
        </w:tc>
      </w:tr>
      <w:tr w:rsidR="00A74654" w:rsidRPr="00457E97" w:rsidTr="00A7465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3.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Консультирование:</w:t>
            </w:r>
          </w:p>
        </w:tc>
      </w:tr>
      <w:tr w:rsidR="00A74654" w:rsidRPr="00457E97" w:rsidTr="00A74654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>Проведение должностными лицами Администрации консультаций по вопросам: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>- организация и осуществление контроля в сфере благоустройства;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>- порядок осуществления контрольных мероприятий;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>порядок обжалования действий (бездействия) должностных лиц, уполномоченных осуществлять контроль;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 xml:space="preserve">- получение информации о нормативных правовых актах (их отдельных положениях), содержащих обязательные требования, оценка </w:t>
            </w:r>
            <w:r w:rsidRPr="00457E97">
              <w:lastRenderedPageBreak/>
              <w:t>соблюдения которых осуществляется администрацией в рамках контрольных мероприятий.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>
              <w:t>«</w:t>
            </w:r>
            <w:r w:rsidRPr="00457E97">
              <w:t>О порядке рассмотрения обращения граждан Российской Федерации</w:t>
            </w:r>
            <w:r>
              <w:t>»</w:t>
            </w:r>
            <w:r w:rsidRPr="00457E97">
              <w:t>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lastRenderedPageBreak/>
              <w:t>при поступлении обращения от контролируемого лица по вопросам, связанным с организацией и осуществлением муниципального контроля в сфере благоустройст</w:t>
            </w:r>
            <w:r w:rsidRPr="00457E97">
              <w:lastRenderedPageBreak/>
              <w:t>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lastRenderedPageBreak/>
              <w:t xml:space="preserve">Администрация МО </w:t>
            </w:r>
            <w:r>
              <w:t>«Усть-Лужское</w:t>
            </w:r>
            <w:r w:rsidRPr="00457E97">
              <w:t xml:space="preserve"> сельское поселение</w:t>
            </w:r>
            <w:r>
              <w:t>»</w:t>
            </w:r>
          </w:p>
        </w:tc>
      </w:tr>
    </w:tbl>
    <w:p w:rsidR="002647D8" w:rsidRP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0C21" w:rsidRDefault="00A74654" w:rsidP="00A74654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4654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4654" w:rsidRPr="00A74654" w:rsidRDefault="00A74654" w:rsidP="00A74654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654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A74654" w:rsidRPr="00A74654" w:rsidRDefault="00A74654" w:rsidP="00A74654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654">
        <w:rPr>
          <w:rFonts w:ascii="Times New Roman" w:hAnsi="Times New Roman" w:cs="Times New Roman"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A74654" w:rsidRDefault="00A74654" w:rsidP="00A74654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654">
        <w:rPr>
          <w:rFonts w:ascii="Times New Roman" w:hAnsi="Times New Roman" w:cs="Times New Roman"/>
          <w:sz w:val="24"/>
          <w:szCs w:val="24"/>
        </w:rPr>
        <w:t>Показатели по профилактическим мероприятиям:</w:t>
      </w:r>
    </w:p>
    <w:p w:rsid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7156"/>
        <w:gridCol w:w="1786"/>
      </w:tblGrid>
      <w:tr w:rsidR="00A74654" w:rsidRPr="00457E97" w:rsidTr="00A74654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N</w:t>
            </w:r>
          </w:p>
          <w:p w:rsidR="00A74654" w:rsidRPr="00457E97" w:rsidRDefault="00A74654" w:rsidP="00386619">
            <w:pPr>
              <w:pStyle w:val="af5"/>
              <w:jc w:val="center"/>
            </w:pPr>
            <w:r w:rsidRPr="00457E97">
              <w:t>п/п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Наименование показателя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Величина</w:t>
            </w:r>
          </w:p>
        </w:tc>
      </w:tr>
      <w:tr w:rsidR="00A74654" w:rsidRPr="00457E97" w:rsidTr="00A74654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1.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</w:pPr>
            <w:r w:rsidRPr="00457E97">
              <w:t>Полнота информации, размещенной на офиц</w:t>
            </w:r>
            <w:r>
              <w:t>иальном сайте администрации МО «Усть-Лужское</w:t>
            </w:r>
            <w:r w:rsidRPr="00457E97">
              <w:t xml:space="preserve"> </w:t>
            </w:r>
            <w:r>
              <w:t>сельское поселение»</w:t>
            </w:r>
            <w:r w:rsidRPr="00457E97">
              <w:t xml:space="preserve"> в информационно-телекоммуникационной сети </w:t>
            </w:r>
            <w:r>
              <w:t>«</w:t>
            </w:r>
            <w:r w:rsidRPr="00457E97">
              <w:t>Интернет</w:t>
            </w:r>
            <w:r>
              <w:t>»</w:t>
            </w:r>
            <w:r w:rsidRPr="00457E97">
              <w:t xml:space="preserve"> в соответствии с </w:t>
            </w:r>
            <w:r w:rsidRPr="00457E97">
              <w:rPr>
                <w:rStyle w:val="af3"/>
              </w:rPr>
              <w:t>частью 3 статьи 46</w:t>
            </w:r>
            <w:r w:rsidRPr="00457E97">
              <w:t xml:space="preserve"> Федерального закона от 31 июля 2020 г. </w:t>
            </w:r>
            <w:r>
              <w:t>№</w:t>
            </w:r>
            <w:r w:rsidRPr="00457E97">
              <w:t xml:space="preserve"> 248-ФЗ </w:t>
            </w:r>
            <w:r>
              <w:t>«</w:t>
            </w:r>
            <w:r w:rsidRPr="00457E97">
              <w:t>О государственном контроле (надзоре) и муниципальном контроле в Российской Федерации</w:t>
            </w:r>
            <w: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100%</w:t>
            </w:r>
          </w:p>
        </w:tc>
      </w:tr>
      <w:tr w:rsidR="00A74654" w:rsidRPr="00457E97" w:rsidTr="00A74654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2.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</w:pPr>
            <w:r w:rsidRPr="00457E97"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5A1955">
            <w:pPr>
              <w:pStyle w:val="af5"/>
              <w:jc w:val="center"/>
            </w:pPr>
            <w:r w:rsidRPr="00457E97">
              <w:t>обращения в 202</w:t>
            </w:r>
            <w:r w:rsidR="005A1955">
              <w:t>3</w:t>
            </w:r>
            <w:bookmarkStart w:id="0" w:name="_GoBack"/>
            <w:bookmarkEnd w:id="0"/>
            <w:r w:rsidRPr="00457E97">
              <w:t xml:space="preserve"> году не поступали</w:t>
            </w:r>
          </w:p>
        </w:tc>
      </w:tr>
      <w:tr w:rsidR="00A74654" w:rsidRPr="00457E97" w:rsidTr="00A74654"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3.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</w:pPr>
            <w:r w:rsidRPr="00457E97">
              <w:t>Количество проведенных профилактических мероприятий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-</w:t>
            </w:r>
          </w:p>
        </w:tc>
      </w:tr>
    </w:tbl>
    <w:p w:rsidR="00A74654" w:rsidRP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4654" w:rsidRPr="00A74654" w:rsidSect="0007249B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AF4131"/>
    <w:multiLevelType w:val="multilevel"/>
    <w:tmpl w:val="D3D8B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51522"/>
    <w:multiLevelType w:val="hybridMultilevel"/>
    <w:tmpl w:val="BC9891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521E2C"/>
    <w:multiLevelType w:val="hybridMultilevel"/>
    <w:tmpl w:val="9BA8F33C"/>
    <w:lvl w:ilvl="0" w:tplc="8B06E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2"/>
  </w:num>
  <w:num w:numId="7">
    <w:abstractNumId w:val="34"/>
  </w:num>
  <w:num w:numId="8">
    <w:abstractNumId w:val="13"/>
  </w:num>
  <w:num w:numId="9">
    <w:abstractNumId w:val="19"/>
  </w:num>
  <w:num w:numId="10">
    <w:abstractNumId w:val="32"/>
  </w:num>
  <w:num w:numId="11">
    <w:abstractNumId w:val="29"/>
  </w:num>
  <w:num w:numId="12">
    <w:abstractNumId w:val="24"/>
  </w:num>
  <w:num w:numId="13">
    <w:abstractNumId w:val="8"/>
  </w:num>
  <w:num w:numId="14">
    <w:abstractNumId w:val="1"/>
  </w:num>
  <w:num w:numId="15">
    <w:abstractNumId w:val="38"/>
  </w:num>
  <w:num w:numId="16">
    <w:abstractNumId w:val="7"/>
  </w:num>
  <w:num w:numId="17">
    <w:abstractNumId w:val="14"/>
  </w:num>
  <w:num w:numId="18">
    <w:abstractNumId w:val="35"/>
  </w:num>
  <w:num w:numId="19">
    <w:abstractNumId w:val="16"/>
  </w:num>
  <w:num w:numId="20">
    <w:abstractNumId w:val="27"/>
  </w:num>
  <w:num w:numId="21">
    <w:abstractNumId w:val="36"/>
  </w:num>
  <w:num w:numId="22">
    <w:abstractNumId w:val="23"/>
  </w:num>
  <w:num w:numId="23">
    <w:abstractNumId w:val="3"/>
  </w:num>
  <w:num w:numId="24">
    <w:abstractNumId w:val="15"/>
  </w:num>
  <w:num w:numId="25">
    <w:abstractNumId w:val="39"/>
  </w:num>
  <w:num w:numId="26">
    <w:abstractNumId w:val="30"/>
  </w:num>
  <w:num w:numId="27">
    <w:abstractNumId w:val="0"/>
  </w:num>
  <w:num w:numId="28">
    <w:abstractNumId w:val="20"/>
  </w:num>
  <w:num w:numId="29">
    <w:abstractNumId w:val="5"/>
  </w:num>
  <w:num w:numId="30">
    <w:abstractNumId w:val="12"/>
  </w:num>
  <w:num w:numId="31">
    <w:abstractNumId w:val="42"/>
  </w:num>
  <w:num w:numId="32">
    <w:abstractNumId w:val="41"/>
  </w:num>
  <w:num w:numId="33">
    <w:abstractNumId w:val="33"/>
  </w:num>
  <w:num w:numId="34">
    <w:abstractNumId w:val="21"/>
  </w:num>
  <w:num w:numId="35">
    <w:abstractNumId w:val="6"/>
  </w:num>
  <w:num w:numId="36">
    <w:abstractNumId w:val="11"/>
  </w:num>
  <w:num w:numId="37">
    <w:abstractNumId w:val="26"/>
  </w:num>
  <w:num w:numId="38">
    <w:abstractNumId w:val="25"/>
  </w:num>
  <w:num w:numId="39">
    <w:abstractNumId w:val="22"/>
  </w:num>
  <w:num w:numId="40">
    <w:abstractNumId w:val="40"/>
  </w:num>
  <w:num w:numId="41">
    <w:abstractNumId w:val="9"/>
  </w:num>
  <w:num w:numId="42">
    <w:abstractNumId w:val="2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6AB9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47D8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653B3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3266"/>
    <w:rsid w:val="00574149"/>
    <w:rsid w:val="00585713"/>
    <w:rsid w:val="005A1955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74654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16EE6"/>
    <w:rsid w:val="00E30733"/>
    <w:rsid w:val="00E32137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1802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759E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026AB9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46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64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07D2-FD98-43CC-A4B9-63A7AA4D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2023-01-19T08:00:00Z</cp:lastPrinted>
  <dcterms:created xsi:type="dcterms:W3CDTF">2023-09-25T11:39:00Z</dcterms:created>
  <dcterms:modified xsi:type="dcterms:W3CDTF">2023-09-25T11:39:00Z</dcterms:modified>
</cp:coreProperties>
</file>