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10E2" w:rsidRDefault="006C10E2">
      <w:pPr>
        <w:spacing w:after="0"/>
        <w:ind w:firstLine="709"/>
        <w:jc w:val="right"/>
        <w:rPr>
          <w:rFonts w:ascii="Times New Roman" w:eastAsia="Times New Roman" w:hAnsi="Times New Roman" w:cs="Times New Roman"/>
          <w:sz w:val="24"/>
          <w:szCs w:val="24"/>
        </w:rPr>
      </w:pPr>
    </w:p>
    <w:p w:rsidR="006C10E2" w:rsidRPr="000B7C6E" w:rsidRDefault="000B7C6E">
      <w:pPr>
        <w:spacing w:after="0"/>
        <w:ind w:firstLine="709"/>
        <w:jc w:val="right"/>
        <w:rPr>
          <w:rFonts w:ascii="Times New Roman" w:eastAsia="Times New Roman" w:hAnsi="Times New Roman" w:cs="Times New Roman"/>
          <w:sz w:val="20"/>
          <w:szCs w:val="20"/>
        </w:rPr>
      </w:pPr>
      <w:r w:rsidRPr="000B7C6E">
        <w:rPr>
          <w:rFonts w:ascii="Times New Roman" w:eastAsia="Times New Roman" w:hAnsi="Times New Roman" w:cs="Times New Roman"/>
          <w:sz w:val="20"/>
          <w:szCs w:val="20"/>
        </w:rPr>
        <w:t xml:space="preserve">Приложение </w:t>
      </w:r>
      <w:r w:rsidR="00611280">
        <w:rPr>
          <w:rFonts w:ascii="Times New Roman" w:eastAsia="Times New Roman" w:hAnsi="Times New Roman" w:cs="Times New Roman"/>
          <w:sz w:val="20"/>
          <w:szCs w:val="20"/>
        </w:rPr>
        <w:t>7</w:t>
      </w:r>
    </w:p>
    <w:p w:rsidR="006C10E2" w:rsidRPr="000B7C6E" w:rsidRDefault="000B7C6E">
      <w:pPr>
        <w:spacing w:after="0"/>
        <w:ind w:firstLine="709"/>
        <w:jc w:val="right"/>
        <w:rPr>
          <w:rFonts w:ascii="Times New Roman" w:eastAsia="Times New Roman" w:hAnsi="Times New Roman" w:cs="Times New Roman"/>
          <w:sz w:val="20"/>
          <w:szCs w:val="20"/>
        </w:rPr>
      </w:pPr>
      <w:r w:rsidRPr="000B7C6E">
        <w:rPr>
          <w:rFonts w:ascii="Times New Roman" w:eastAsia="Times New Roman" w:hAnsi="Times New Roman" w:cs="Times New Roman"/>
          <w:sz w:val="20"/>
          <w:szCs w:val="20"/>
        </w:rPr>
        <w:t xml:space="preserve">к правилам благоустройства территории </w:t>
      </w:r>
    </w:p>
    <w:p w:rsidR="006C10E2" w:rsidRPr="000B7C6E" w:rsidRDefault="000B7C6E">
      <w:pPr>
        <w:spacing w:after="0"/>
        <w:ind w:firstLine="709"/>
        <w:jc w:val="right"/>
        <w:rPr>
          <w:rFonts w:ascii="Times New Roman" w:eastAsia="Times New Roman" w:hAnsi="Times New Roman" w:cs="Times New Roman"/>
          <w:sz w:val="20"/>
          <w:szCs w:val="20"/>
        </w:rPr>
      </w:pPr>
      <w:proofErr w:type="spellStart"/>
      <w:r w:rsidRPr="000B7C6E">
        <w:rPr>
          <w:rFonts w:ascii="Times New Roman" w:eastAsia="Times New Roman" w:hAnsi="Times New Roman" w:cs="Times New Roman"/>
          <w:sz w:val="20"/>
          <w:szCs w:val="20"/>
        </w:rPr>
        <w:t>Усть-Лужского</w:t>
      </w:r>
      <w:proofErr w:type="spellEnd"/>
      <w:r w:rsidRPr="000B7C6E">
        <w:rPr>
          <w:rFonts w:ascii="Times New Roman" w:eastAsia="Times New Roman" w:hAnsi="Times New Roman" w:cs="Times New Roman"/>
          <w:sz w:val="20"/>
          <w:szCs w:val="20"/>
        </w:rPr>
        <w:t xml:space="preserve"> сельского поселения</w:t>
      </w:r>
    </w:p>
    <w:p w:rsidR="006C10E2" w:rsidRDefault="006C10E2">
      <w:pPr>
        <w:ind w:firstLine="709"/>
        <w:jc w:val="center"/>
        <w:rPr>
          <w:rFonts w:ascii="Times New Roman" w:eastAsia="Times New Roman" w:hAnsi="Times New Roman" w:cs="Times New Roman"/>
          <w:sz w:val="24"/>
          <w:szCs w:val="24"/>
        </w:rPr>
      </w:pPr>
    </w:p>
    <w:p w:rsidR="006C10E2" w:rsidRDefault="000B7C6E">
      <w:pPr>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C10E2" w:rsidRDefault="006C10E2">
      <w:pPr>
        <w:ind w:firstLine="709"/>
        <w:jc w:val="center"/>
        <w:rPr>
          <w:rFonts w:ascii="Times New Roman" w:eastAsia="Times New Roman" w:hAnsi="Times New Roman" w:cs="Times New Roman"/>
          <w:sz w:val="24"/>
          <w:szCs w:val="24"/>
        </w:rPr>
      </w:pPr>
    </w:p>
    <w:p w:rsidR="006C10E2" w:rsidRDefault="006C10E2">
      <w:pPr>
        <w:ind w:firstLine="709"/>
        <w:jc w:val="center"/>
        <w:rPr>
          <w:rFonts w:ascii="Times New Roman" w:eastAsia="Times New Roman" w:hAnsi="Times New Roman" w:cs="Times New Roman"/>
          <w:sz w:val="24"/>
          <w:szCs w:val="24"/>
        </w:rPr>
      </w:pPr>
    </w:p>
    <w:p w:rsidR="006C10E2" w:rsidRDefault="006C10E2">
      <w:pPr>
        <w:ind w:firstLine="709"/>
        <w:jc w:val="center"/>
        <w:rPr>
          <w:rFonts w:ascii="Times New Roman" w:eastAsia="Times New Roman" w:hAnsi="Times New Roman" w:cs="Times New Roman"/>
          <w:sz w:val="24"/>
          <w:szCs w:val="24"/>
        </w:rPr>
      </w:pPr>
    </w:p>
    <w:p w:rsidR="006C10E2" w:rsidRDefault="006C10E2">
      <w:pPr>
        <w:jc w:val="center"/>
        <w:rPr>
          <w:rFonts w:ascii="Times New Roman" w:eastAsia="Times New Roman" w:hAnsi="Times New Roman" w:cs="Times New Roman"/>
          <w:sz w:val="24"/>
          <w:szCs w:val="24"/>
        </w:rPr>
      </w:pPr>
    </w:p>
    <w:p w:rsidR="006C10E2" w:rsidRDefault="006C10E2">
      <w:pPr>
        <w:jc w:val="center"/>
        <w:rPr>
          <w:rFonts w:ascii="Times New Roman" w:eastAsia="Times New Roman" w:hAnsi="Times New Roman" w:cs="Times New Roman"/>
          <w:sz w:val="24"/>
          <w:szCs w:val="24"/>
        </w:rPr>
      </w:pPr>
    </w:p>
    <w:p w:rsidR="006C10E2" w:rsidRDefault="000B7C6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ДИЗАЙН-КОД</w:t>
      </w:r>
    </w:p>
    <w:p w:rsidR="006C10E2" w:rsidRDefault="000B7C6E">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Усть-Лужского</w:t>
      </w:r>
      <w:proofErr w:type="spellEnd"/>
      <w:r>
        <w:rPr>
          <w:rFonts w:ascii="Times New Roman" w:eastAsia="Times New Roman" w:hAnsi="Times New Roman" w:cs="Times New Roman"/>
          <w:sz w:val="24"/>
          <w:szCs w:val="24"/>
        </w:rPr>
        <w:t xml:space="preserve"> сельского поселения</w:t>
      </w:r>
    </w:p>
    <w:p w:rsidR="006C10E2" w:rsidRDefault="000B7C6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Кингисеппского муниципального района</w:t>
      </w:r>
    </w:p>
    <w:p w:rsidR="006C10E2" w:rsidRDefault="000B7C6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Ленинградской области</w:t>
      </w:r>
    </w:p>
    <w:p w:rsidR="006C10E2" w:rsidRDefault="006C10E2">
      <w:pPr>
        <w:jc w:val="center"/>
        <w:rPr>
          <w:rFonts w:ascii="Times New Roman" w:eastAsia="Times New Roman" w:hAnsi="Times New Roman" w:cs="Times New Roman"/>
          <w:sz w:val="24"/>
          <w:szCs w:val="24"/>
        </w:rPr>
      </w:pPr>
    </w:p>
    <w:p w:rsidR="006C10E2" w:rsidRDefault="000B7C6E">
      <w:pPr>
        <w:ind w:firstLine="709"/>
        <w:jc w:val="center"/>
        <w:rPr>
          <w:rFonts w:ascii="Times New Roman" w:eastAsia="Times New Roman" w:hAnsi="Times New Roman" w:cs="Times New Roman"/>
          <w:sz w:val="24"/>
          <w:szCs w:val="24"/>
        </w:rPr>
      </w:pPr>
      <w:r>
        <w:br w:type="page"/>
      </w:r>
    </w:p>
    <w:p w:rsidR="006C10E2" w:rsidRPr="000B7C6E" w:rsidRDefault="000B7C6E" w:rsidP="000B7C6E">
      <w:pPr>
        <w:spacing w:after="0" w:line="240" w:lineRule="auto"/>
        <w:ind w:firstLine="709"/>
        <w:jc w:val="center"/>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lastRenderedPageBreak/>
        <w:t>Содержание</w:t>
      </w:r>
    </w:p>
    <w:p w:rsidR="006C10E2" w:rsidRPr="000B7C6E" w:rsidRDefault="006C10E2">
      <w:pPr>
        <w:spacing w:after="0" w:line="240" w:lineRule="auto"/>
        <w:ind w:firstLine="709"/>
        <w:rPr>
          <w:rFonts w:ascii="Times New Roman" w:eastAsia="Times New Roman" w:hAnsi="Times New Roman" w:cs="Times New Roman"/>
          <w:sz w:val="24"/>
          <w:szCs w:val="24"/>
        </w:rPr>
      </w:pPr>
    </w:p>
    <w:p w:rsidR="006C10E2" w:rsidRPr="000B7C6E" w:rsidRDefault="000B7C6E" w:rsidP="000B7C6E">
      <w:pPr>
        <w:spacing w:after="0" w:line="240" w:lineRule="auto"/>
        <w:ind w:firstLine="709"/>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Стандарты</w:t>
      </w:r>
    </w:p>
    <w:p w:rsidR="006C10E2" w:rsidRPr="000B7C6E" w:rsidRDefault="006C10E2">
      <w:pPr>
        <w:spacing w:after="0" w:line="240" w:lineRule="auto"/>
        <w:ind w:firstLine="709"/>
        <w:rPr>
          <w:rFonts w:ascii="Times New Roman" w:eastAsia="Times New Roman" w:hAnsi="Times New Roman" w:cs="Times New Roman"/>
          <w:sz w:val="24"/>
          <w:szCs w:val="24"/>
        </w:rPr>
      </w:pPr>
    </w:p>
    <w:p w:rsidR="006C10E2" w:rsidRPr="000B7C6E" w:rsidRDefault="000B7C6E" w:rsidP="000B7C6E">
      <w:pPr>
        <w:numPr>
          <w:ilvl w:val="0"/>
          <w:numId w:val="2"/>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4"/>
        </w:rPr>
      </w:pPr>
      <w:r w:rsidRPr="000B7C6E">
        <w:rPr>
          <w:rFonts w:ascii="Times New Roman" w:eastAsia="Times New Roman" w:hAnsi="Times New Roman" w:cs="Times New Roman"/>
          <w:b/>
          <w:color w:val="000000"/>
          <w:sz w:val="24"/>
          <w:szCs w:val="24"/>
        </w:rPr>
        <w:t>Стандарт оформления и размещения информационных конструкций на фасадах зданий и на прилегающих к ним территориях</w:t>
      </w:r>
    </w:p>
    <w:p w:rsidR="006C10E2" w:rsidRPr="000B7C6E" w:rsidRDefault="000B7C6E">
      <w:pPr>
        <w:spacing w:after="0" w:line="240" w:lineRule="auto"/>
        <w:ind w:firstLine="709"/>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xml:space="preserve">1. Общие положения </w:t>
      </w:r>
      <w:r>
        <w:rPr>
          <w:rFonts w:ascii="Times New Roman" w:eastAsia="Times New Roman" w:hAnsi="Times New Roman" w:cs="Times New Roman"/>
          <w:sz w:val="24"/>
          <w:szCs w:val="24"/>
        </w:rPr>
        <w:t xml:space="preserve">                                                                                                                       </w:t>
      </w:r>
      <w:r w:rsidRPr="000B7C6E">
        <w:rPr>
          <w:rFonts w:ascii="Times New Roman" w:eastAsia="Times New Roman" w:hAnsi="Times New Roman" w:cs="Times New Roman"/>
          <w:sz w:val="24"/>
          <w:szCs w:val="24"/>
        </w:rPr>
        <w:t>6</w:t>
      </w:r>
    </w:p>
    <w:p w:rsidR="006C10E2" w:rsidRPr="000B7C6E" w:rsidRDefault="000B7C6E">
      <w:pPr>
        <w:spacing w:after="0" w:line="240" w:lineRule="auto"/>
        <w:ind w:firstLine="709"/>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xml:space="preserve">2. Требования к информационным конструкциям </w:t>
      </w:r>
      <w:r w:rsidR="008701E9">
        <w:rPr>
          <w:rFonts w:ascii="Times New Roman" w:eastAsia="Times New Roman" w:hAnsi="Times New Roman" w:cs="Times New Roman"/>
          <w:sz w:val="24"/>
          <w:szCs w:val="24"/>
        </w:rPr>
        <w:t xml:space="preserve">                                                                       </w:t>
      </w:r>
      <w:r w:rsidRPr="000B7C6E">
        <w:rPr>
          <w:rFonts w:ascii="Times New Roman" w:eastAsia="Times New Roman" w:hAnsi="Times New Roman" w:cs="Times New Roman"/>
          <w:sz w:val="24"/>
          <w:szCs w:val="24"/>
        </w:rPr>
        <w:t>8</w:t>
      </w:r>
    </w:p>
    <w:p w:rsidR="006C10E2" w:rsidRPr="000B7C6E" w:rsidRDefault="000B7C6E">
      <w:pPr>
        <w:spacing w:after="0" w:line="240" w:lineRule="auto"/>
        <w:ind w:firstLine="709"/>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xml:space="preserve">3. Требования к размещению информационных конструкций </w:t>
      </w:r>
      <w:r w:rsidR="008701E9">
        <w:rPr>
          <w:rFonts w:ascii="Times New Roman" w:eastAsia="Times New Roman" w:hAnsi="Times New Roman" w:cs="Times New Roman"/>
          <w:sz w:val="24"/>
          <w:szCs w:val="24"/>
        </w:rPr>
        <w:t xml:space="preserve">                                                 </w:t>
      </w:r>
      <w:r w:rsidRPr="000B7C6E">
        <w:rPr>
          <w:rFonts w:ascii="Times New Roman" w:eastAsia="Times New Roman" w:hAnsi="Times New Roman" w:cs="Times New Roman"/>
          <w:sz w:val="24"/>
          <w:szCs w:val="24"/>
        </w:rPr>
        <w:t>10</w:t>
      </w:r>
    </w:p>
    <w:p w:rsidR="006C10E2" w:rsidRPr="000B7C6E" w:rsidRDefault="000B7C6E">
      <w:pPr>
        <w:spacing w:after="0" w:line="240" w:lineRule="auto"/>
        <w:ind w:firstLine="709"/>
        <w:rPr>
          <w:rFonts w:ascii="Times New Roman" w:eastAsia="Times New Roman" w:hAnsi="Times New Roman" w:cs="Times New Roman"/>
          <w:b/>
          <w:sz w:val="24"/>
          <w:szCs w:val="24"/>
        </w:rPr>
      </w:pPr>
      <w:r w:rsidRPr="000B7C6E">
        <w:rPr>
          <w:rFonts w:ascii="Times New Roman" w:eastAsia="Times New Roman" w:hAnsi="Times New Roman" w:cs="Times New Roman"/>
          <w:b/>
          <w:sz w:val="24"/>
          <w:szCs w:val="24"/>
        </w:rPr>
        <w:t>2. Стандарт оформления элементов фасадов зданий</w:t>
      </w:r>
    </w:p>
    <w:p w:rsidR="006C10E2" w:rsidRPr="000B7C6E" w:rsidRDefault="000B7C6E">
      <w:pPr>
        <w:spacing w:after="0" w:line="240" w:lineRule="auto"/>
        <w:ind w:firstLine="709"/>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xml:space="preserve">1. Основные принципы </w:t>
      </w:r>
      <w:r w:rsidR="008701E9">
        <w:rPr>
          <w:rFonts w:ascii="Times New Roman" w:eastAsia="Times New Roman" w:hAnsi="Times New Roman" w:cs="Times New Roman"/>
          <w:sz w:val="24"/>
          <w:szCs w:val="24"/>
        </w:rPr>
        <w:t xml:space="preserve">                                                                                                                 </w:t>
      </w:r>
      <w:r w:rsidRPr="000B7C6E">
        <w:rPr>
          <w:rFonts w:ascii="Times New Roman" w:eastAsia="Times New Roman" w:hAnsi="Times New Roman" w:cs="Times New Roman"/>
          <w:sz w:val="24"/>
          <w:szCs w:val="24"/>
        </w:rPr>
        <w:t>22</w:t>
      </w:r>
    </w:p>
    <w:p w:rsidR="006C10E2" w:rsidRPr="000B7C6E" w:rsidRDefault="000B7C6E">
      <w:pPr>
        <w:spacing w:after="0" w:line="240" w:lineRule="auto"/>
        <w:ind w:firstLine="709"/>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xml:space="preserve">2. Рекомендуемые колористические решения </w:t>
      </w:r>
      <w:r w:rsidR="008701E9">
        <w:rPr>
          <w:rFonts w:ascii="Times New Roman" w:eastAsia="Times New Roman" w:hAnsi="Times New Roman" w:cs="Times New Roman"/>
          <w:sz w:val="24"/>
          <w:szCs w:val="24"/>
        </w:rPr>
        <w:t xml:space="preserve">                                                                            </w:t>
      </w:r>
      <w:r w:rsidRPr="000B7C6E">
        <w:rPr>
          <w:rFonts w:ascii="Times New Roman" w:eastAsia="Times New Roman" w:hAnsi="Times New Roman" w:cs="Times New Roman"/>
          <w:sz w:val="24"/>
          <w:szCs w:val="24"/>
        </w:rPr>
        <w:t>30</w:t>
      </w:r>
    </w:p>
    <w:p w:rsidR="006C10E2" w:rsidRPr="000B7C6E" w:rsidRDefault="000B7C6E">
      <w:pPr>
        <w:spacing w:after="0" w:line="240" w:lineRule="auto"/>
        <w:ind w:firstLine="709"/>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xml:space="preserve">3. Примеры недопустимого применения стандарта оформления и размещения информационных конструкций </w:t>
      </w:r>
      <w:r w:rsidR="008701E9">
        <w:rPr>
          <w:rFonts w:ascii="Times New Roman" w:eastAsia="Times New Roman" w:hAnsi="Times New Roman" w:cs="Times New Roman"/>
          <w:sz w:val="24"/>
          <w:szCs w:val="24"/>
        </w:rPr>
        <w:t xml:space="preserve">                                                                                                               </w:t>
      </w:r>
      <w:r w:rsidRPr="000B7C6E">
        <w:rPr>
          <w:rFonts w:ascii="Times New Roman" w:eastAsia="Times New Roman" w:hAnsi="Times New Roman" w:cs="Times New Roman"/>
          <w:sz w:val="24"/>
          <w:szCs w:val="24"/>
        </w:rPr>
        <w:t>32</w:t>
      </w:r>
    </w:p>
    <w:p w:rsidR="006C10E2" w:rsidRPr="000B7C6E" w:rsidRDefault="000B7C6E">
      <w:pPr>
        <w:spacing w:after="0" w:line="240" w:lineRule="auto"/>
        <w:ind w:firstLine="709"/>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xml:space="preserve">4. Применение стандарта оформления элементов фасадов зданий </w:t>
      </w:r>
      <w:r w:rsidR="00611280">
        <w:rPr>
          <w:rFonts w:ascii="Times New Roman" w:eastAsia="Times New Roman" w:hAnsi="Times New Roman" w:cs="Times New Roman"/>
          <w:sz w:val="24"/>
          <w:szCs w:val="24"/>
        </w:rPr>
        <w:t xml:space="preserve">                                         </w:t>
      </w:r>
      <w:r w:rsidRPr="000B7C6E">
        <w:rPr>
          <w:rFonts w:ascii="Times New Roman" w:eastAsia="Times New Roman" w:hAnsi="Times New Roman" w:cs="Times New Roman"/>
          <w:sz w:val="24"/>
          <w:szCs w:val="24"/>
        </w:rPr>
        <w:t>34</w:t>
      </w:r>
    </w:p>
    <w:p w:rsidR="006C10E2" w:rsidRPr="000B7C6E" w:rsidRDefault="000B7C6E">
      <w:pPr>
        <w:spacing w:after="0" w:line="240" w:lineRule="auto"/>
        <w:ind w:firstLine="709"/>
        <w:rPr>
          <w:rFonts w:ascii="Times New Roman" w:eastAsia="Times New Roman" w:hAnsi="Times New Roman" w:cs="Times New Roman"/>
          <w:b/>
          <w:sz w:val="24"/>
          <w:szCs w:val="24"/>
        </w:rPr>
      </w:pPr>
      <w:r w:rsidRPr="000B7C6E">
        <w:rPr>
          <w:rFonts w:ascii="Times New Roman" w:eastAsia="Times New Roman" w:hAnsi="Times New Roman" w:cs="Times New Roman"/>
          <w:b/>
          <w:sz w:val="24"/>
          <w:szCs w:val="24"/>
        </w:rPr>
        <w:t>3. Стандарт оформления навигационных элементов в городской среде</w:t>
      </w:r>
    </w:p>
    <w:p w:rsidR="006C10E2" w:rsidRPr="000B7C6E" w:rsidRDefault="000B7C6E">
      <w:pPr>
        <w:spacing w:after="0" w:line="240" w:lineRule="auto"/>
        <w:ind w:firstLine="709"/>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xml:space="preserve">1. Типовые домовые знаки и требования к их размещению </w:t>
      </w:r>
      <w:r w:rsidR="00611280">
        <w:rPr>
          <w:rFonts w:ascii="Times New Roman" w:eastAsia="Times New Roman" w:hAnsi="Times New Roman" w:cs="Times New Roman"/>
          <w:sz w:val="24"/>
          <w:szCs w:val="24"/>
        </w:rPr>
        <w:t xml:space="preserve">                                                     </w:t>
      </w:r>
      <w:r w:rsidRPr="000B7C6E">
        <w:rPr>
          <w:rFonts w:ascii="Times New Roman" w:eastAsia="Times New Roman" w:hAnsi="Times New Roman" w:cs="Times New Roman"/>
          <w:sz w:val="24"/>
          <w:szCs w:val="24"/>
        </w:rPr>
        <w:t>37</w:t>
      </w:r>
    </w:p>
    <w:p w:rsidR="006C10E2" w:rsidRPr="000B7C6E" w:rsidRDefault="000B7C6E">
      <w:pPr>
        <w:spacing w:after="0" w:line="240" w:lineRule="auto"/>
        <w:ind w:firstLine="709"/>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xml:space="preserve">2. Требования к отдельно стоящим информационным стелам, стендам, пилонам </w:t>
      </w:r>
      <w:r w:rsidR="00611280">
        <w:rPr>
          <w:rFonts w:ascii="Times New Roman" w:eastAsia="Times New Roman" w:hAnsi="Times New Roman" w:cs="Times New Roman"/>
          <w:sz w:val="24"/>
          <w:szCs w:val="24"/>
        </w:rPr>
        <w:t xml:space="preserve">                </w:t>
      </w:r>
      <w:r w:rsidRPr="000B7C6E">
        <w:rPr>
          <w:rFonts w:ascii="Times New Roman" w:eastAsia="Times New Roman" w:hAnsi="Times New Roman" w:cs="Times New Roman"/>
          <w:sz w:val="24"/>
          <w:szCs w:val="24"/>
        </w:rPr>
        <w:t>39</w:t>
      </w:r>
    </w:p>
    <w:p w:rsidR="006C10E2" w:rsidRPr="000B7C6E" w:rsidRDefault="000B7C6E">
      <w:pPr>
        <w:ind w:firstLine="709"/>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3. Требования к навигационным указателям и стендам</w:t>
      </w:r>
      <w:r w:rsidR="00611280">
        <w:rPr>
          <w:rFonts w:ascii="Times New Roman" w:eastAsia="Times New Roman" w:hAnsi="Times New Roman" w:cs="Times New Roman"/>
          <w:sz w:val="24"/>
          <w:szCs w:val="24"/>
        </w:rPr>
        <w:t xml:space="preserve">                                                            </w:t>
      </w:r>
      <w:r w:rsidRPr="000B7C6E">
        <w:rPr>
          <w:rFonts w:ascii="Times New Roman" w:eastAsia="Times New Roman" w:hAnsi="Times New Roman" w:cs="Times New Roman"/>
          <w:sz w:val="24"/>
          <w:szCs w:val="24"/>
        </w:rPr>
        <w:t xml:space="preserve"> 40</w:t>
      </w:r>
    </w:p>
    <w:p w:rsidR="006C10E2" w:rsidRPr="000B7C6E" w:rsidRDefault="000B7C6E">
      <w:pPr>
        <w:ind w:firstLine="709"/>
        <w:rPr>
          <w:rFonts w:ascii="Times New Roman" w:eastAsia="Times New Roman" w:hAnsi="Times New Roman" w:cs="Times New Roman"/>
          <w:sz w:val="24"/>
          <w:szCs w:val="24"/>
        </w:rPr>
      </w:pPr>
      <w:r w:rsidRPr="000B7C6E">
        <w:rPr>
          <w:rFonts w:ascii="Times New Roman" w:hAnsi="Times New Roman" w:cs="Times New Roman"/>
          <w:sz w:val="24"/>
          <w:szCs w:val="24"/>
        </w:rPr>
        <w:br w:type="page"/>
      </w:r>
    </w:p>
    <w:p w:rsidR="006C10E2" w:rsidRPr="000B7C6E" w:rsidRDefault="000B7C6E" w:rsidP="00611280">
      <w:pPr>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lastRenderedPageBreak/>
        <w:t>Дизайн</w:t>
      </w:r>
      <w:r w:rsidR="00611280">
        <w:rPr>
          <w:rFonts w:ascii="Times New Roman" w:eastAsia="Times New Roman" w:hAnsi="Times New Roman" w:cs="Times New Roman"/>
          <w:sz w:val="24"/>
          <w:szCs w:val="24"/>
        </w:rPr>
        <w:t>-</w:t>
      </w:r>
      <w:r w:rsidRPr="000B7C6E">
        <w:rPr>
          <w:rFonts w:ascii="Times New Roman" w:eastAsia="Times New Roman" w:hAnsi="Times New Roman" w:cs="Times New Roman"/>
          <w:sz w:val="24"/>
          <w:szCs w:val="24"/>
        </w:rPr>
        <w:t xml:space="preserve">код </w:t>
      </w:r>
      <w:r w:rsidR="00611280">
        <w:rPr>
          <w:rFonts w:ascii="Times New Roman" w:eastAsia="Times New Roman" w:hAnsi="Times New Roman" w:cs="Times New Roman"/>
          <w:sz w:val="24"/>
          <w:szCs w:val="24"/>
        </w:rPr>
        <w:t>–</w:t>
      </w:r>
      <w:r w:rsidRPr="000B7C6E">
        <w:rPr>
          <w:rFonts w:ascii="Times New Roman" w:eastAsia="Times New Roman" w:hAnsi="Times New Roman" w:cs="Times New Roman"/>
          <w:sz w:val="24"/>
          <w:szCs w:val="24"/>
        </w:rPr>
        <w:t xml:space="preserve"> это нормативный правовой акт, являющийся приложением к правилам благоустройства.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xml:space="preserve">В дизайн-коде собраны ключевые правила и рекомендации по оформлению и размещению информационных конструкций, нестационарных торговых объектов (далее </w:t>
      </w:r>
      <w:r w:rsidR="00611280">
        <w:rPr>
          <w:rFonts w:ascii="Times New Roman" w:eastAsia="Times New Roman" w:hAnsi="Times New Roman" w:cs="Times New Roman"/>
          <w:sz w:val="24"/>
          <w:szCs w:val="24"/>
        </w:rPr>
        <w:t>–</w:t>
      </w:r>
      <w:r w:rsidR="00611280" w:rsidRPr="000B7C6E">
        <w:rPr>
          <w:rFonts w:ascii="Times New Roman" w:eastAsia="Times New Roman" w:hAnsi="Times New Roman" w:cs="Times New Roman"/>
          <w:sz w:val="24"/>
          <w:szCs w:val="24"/>
        </w:rPr>
        <w:t xml:space="preserve"> </w:t>
      </w:r>
      <w:r w:rsidRPr="000B7C6E">
        <w:rPr>
          <w:rFonts w:ascii="Times New Roman" w:eastAsia="Times New Roman" w:hAnsi="Times New Roman" w:cs="Times New Roman"/>
          <w:sz w:val="24"/>
          <w:szCs w:val="24"/>
        </w:rPr>
        <w:t>НТО), малых архитектурных форм, элементов навигации.</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При создании дизайн-кода учтены требования федерального и регионального законодательства в области землепользования, градостроительства, присвоения адресов, законодательства об административных правонарушениях, требования к размещению НТО на территории Ленинградской области, местные нормативные акты и иные, влияющие и определяющие качественную среду.</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Полный перечень правил, стандартов и рекомендаций, которые включает дизайн-код:</w:t>
      </w:r>
    </w:p>
    <w:p w:rsidR="006C10E2" w:rsidRPr="00611280" w:rsidRDefault="000B7C6E" w:rsidP="00611280">
      <w:pPr>
        <w:pStyle w:val="a6"/>
        <w:numPr>
          <w:ilvl w:val="0"/>
          <w:numId w:val="4"/>
        </w:numPr>
        <w:spacing w:after="0" w:line="240" w:lineRule="auto"/>
        <w:ind w:left="0" w:firstLine="709"/>
        <w:jc w:val="both"/>
        <w:rPr>
          <w:rFonts w:ascii="Times New Roman" w:eastAsia="Times New Roman" w:hAnsi="Times New Roman" w:cs="Times New Roman"/>
          <w:sz w:val="24"/>
          <w:szCs w:val="24"/>
        </w:rPr>
      </w:pPr>
      <w:r w:rsidRPr="00611280">
        <w:rPr>
          <w:rFonts w:ascii="Times New Roman" w:eastAsia="Times New Roman" w:hAnsi="Times New Roman" w:cs="Times New Roman"/>
          <w:sz w:val="24"/>
          <w:szCs w:val="24"/>
        </w:rPr>
        <w:t>Стандарт оформления и размещения информационных конструкций на фасадах зданий и прилегающих к ним территориях;</w:t>
      </w:r>
    </w:p>
    <w:p w:rsidR="006C10E2" w:rsidRPr="000B7C6E" w:rsidRDefault="000B7C6E" w:rsidP="00611280">
      <w:pPr>
        <w:pStyle w:val="a6"/>
        <w:numPr>
          <w:ilvl w:val="0"/>
          <w:numId w:val="4"/>
        </w:numPr>
        <w:spacing w:after="0" w:line="240" w:lineRule="auto"/>
        <w:ind w:left="0"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Стандарт оформления элементов фасадов зданий;</w:t>
      </w:r>
    </w:p>
    <w:p w:rsidR="006C10E2" w:rsidRPr="000B7C6E" w:rsidRDefault="000B7C6E" w:rsidP="00611280">
      <w:pPr>
        <w:pStyle w:val="a6"/>
        <w:numPr>
          <w:ilvl w:val="0"/>
          <w:numId w:val="4"/>
        </w:numPr>
        <w:spacing w:after="0" w:line="240" w:lineRule="auto"/>
        <w:ind w:left="0"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Стандарт оформления навигационных элементов в городской среде;</w:t>
      </w:r>
    </w:p>
    <w:p w:rsidR="006C10E2" w:rsidRPr="000B7C6E" w:rsidRDefault="000B7C6E" w:rsidP="00611280">
      <w:pPr>
        <w:pStyle w:val="a6"/>
        <w:numPr>
          <w:ilvl w:val="0"/>
          <w:numId w:val="4"/>
        </w:numPr>
        <w:spacing w:after="0" w:line="240" w:lineRule="auto"/>
        <w:ind w:left="0"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Стандарт оформления и размещения элементов городской среды, включающий требования и рекомендации к элементам благоустройства и их размещению.</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Дизайн-код адресован:</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Сотрудникам администрации: для проведения консультаций и согласований, поступающих предложений и заявлений.</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Предпринимателям города: при выборе формата и места размещения вывесок и информационных конструкций.</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Управляющим компаниям: при планировании качественного и соответствующего индивидуальному облику поселения ремонта и благоустройства.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Проектировщикам: для учета особенностей индивидуального облика поселения при проектировании.</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Жителям и активистам поселения: для диалога с представителями администрации и для составления гармоничных и целесообразных предложений развития среды.</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Художникам, художникам-монументалистам: для создания объектов искусства в общественном пространстве с учетом единого и целостного дизайн-кода поселения.</w:t>
      </w:r>
      <w:r w:rsidRPr="000B7C6E">
        <w:rPr>
          <w:rFonts w:ascii="Times New Roman" w:hAnsi="Times New Roman" w:cs="Times New Roman"/>
          <w:sz w:val="24"/>
          <w:szCs w:val="24"/>
        </w:rPr>
        <w:br w:type="page"/>
      </w:r>
    </w:p>
    <w:p w:rsidR="006C10E2" w:rsidRPr="000B7C6E" w:rsidRDefault="000B7C6E">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4"/>
        </w:rPr>
      </w:pPr>
      <w:r w:rsidRPr="000B7C6E">
        <w:rPr>
          <w:rFonts w:ascii="Times New Roman" w:eastAsia="Times New Roman" w:hAnsi="Times New Roman" w:cs="Times New Roman"/>
          <w:b/>
          <w:color w:val="000000"/>
          <w:sz w:val="24"/>
          <w:szCs w:val="24"/>
        </w:rPr>
        <w:lastRenderedPageBreak/>
        <w:t>Стандарт оформления и размещения информационных конструкций на фасадах зданий и прилегающих к ним территориях.</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xml:space="preserve">1.1. 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муниципального образования Ленинградской области (далее </w:t>
      </w:r>
      <w:r w:rsidR="00611280">
        <w:rPr>
          <w:rFonts w:ascii="Times New Roman" w:eastAsia="Times New Roman" w:hAnsi="Times New Roman" w:cs="Times New Roman"/>
          <w:sz w:val="24"/>
          <w:szCs w:val="24"/>
        </w:rPr>
        <w:t>–</w:t>
      </w:r>
      <w:r w:rsidR="00611280" w:rsidRPr="000B7C6E">
        <w:rPr>
          <w:rFonts w:ascii="Times New Roman" w:eastAsia="Times New Roman" w:hAnsi="Times New Roman" w:cs="Times New Roman"/>
          <w:sz w:val="24"/>
          <w:szCs w:val="24"/>
        </w:rPr>
        <w:t xml:space="preserve"> </w:t>
      </w:r>
      <w:r w:rsidRPr="000B7C6E">
        <w:rPr>
          <w:rFonts w:ascii="Times New Roman" w:eastAsia="Times New Roman" w:hAnsi="Times New Roman" w:cs="Times New Roman"/>
          <w:color w:val="000000"/>
          <w:sz w:val="24"/>
          <w:szCs w:val="24"/>
        </w:rPr>
        <w:t>требования к информационным конструкциям).</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муниципального образования Ленинградской области.</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rsidR="006C10E2" w:rsidRPr="000B7C6E" w:rsidRDefault="006812C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0"/>
          <w:id w:val="1173918924"/>
        </w:sdtPr>
        <w:sdtEndPr/>
        <w:sdtContent>
          <w:r w:rsidR="000B7C6E" w:rsidRPr="000B7C6E">
            <w:rPr>
              <w:rFonts w:ascii="Times New Roman" w:eastAsia="Gungsuh" w:hAnsi="Times New Roman" w:cs="Times New Roman"/>
              <w:color w:val="000000"/>
              <w:sz w:val="24"/>
              <w:szCs w:val="24"/>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sdtContent>
      </w:sdt>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1.5. Установка информационной конструкции и согласование дизайн-проекта размещения информационной конструкции осуществляется в соответствии с законодательством.</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1.7. В тексте Стандарта используются следующие термины:</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b/>
          <w:color w:val="000000"/>
          <w:sz w:val="24"/>
          <w:szCs w:val="24"/>
        </w:rPr>
        <w:t>Вывеска</w:t>
      </w:r>
      <w:r w:rsidRPr="000B7C6E">
        <w:rPr>
          <w:rFonts w:ascii="Times New Roman" w:eastAsia="Times New Roman" w:hAnsi="Times New Roman" w:cs="Times New Roman"/>
          <w:color w:val="000000"/>
          <w:sz w:val="24"/>
          <w:szCs w:val="24"/>
        </w:rPr>
        <w:t xml:space="preserve"> </w:t>
      </w:r>
      <w:r w:rsidR="00611280">
        <w:rPr>
          <w:rFonts w:ascii="Times New Roman" w:eastAsia="Times New Roman" w:hAnsi="Times New Roman" w:cs="Times New Roman"/>
          <w:sz w:val="24"/>
          <w:szCs w:val="24"/>
        </w:rPr>
        <w:t>–</w:t>
      </w:r>
      <w:r w:rsidR="00611280" w:rsidRPr="000B7C6E">
        <w:rPr>
          <w:rFonts w:ascii="Times New Roman" w:eastAsia="Times New Roman" w:hAnsi="Times New Roman" w:cs="Times New Roman"/>
          <w:sz w:val="24"/>
          <w:szCs w:val="24"/>
        </w:rPr>
        <w:t xml:space="preserve"> </w:t>
      </w:r>
      <w:r w:rsidRPr="000B7C6E">
        <w:rPr>
          <w:rFonts w:ascii="Times New Roman" w:eastAsia="Times New Roman" w:hAnsi="Times New Roman" w:cs="Times New Roman"/>
          <w:color w:val="000000"/>
          <w:sz w:val="24"/>
          <w:szCs w:val="24"/>
        </w:rPr>
        <w:t xml:space="preserve">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w:t>
      </w:r>
      <w:proofErr w:type="spellStart"/>
      <w:r w:rsidRPr="000B7C6E">
        <w:rPr>
          <w:rFonts w:ascii="Times New Roman" w:eastAsia="Times New Roman" w:hAnsi="Times New Roman" w:cs="Times New Roman"/>
          <w:color w:val="000000"/>
          <w:sz w:val="24"/>
          <w:szCs w:val="24"/>
        </w:rPr>
        <w:t>самозанятый</w:t>
      </w:r>
      <w:proofErr w:type="spellEnd"/>
      <w:r w:rsidRPr="000B7C6E">
        <w:rPr>
          <w:rFonts w:ascii="Times New Roman" w:eastAsia="Times New Roman" w:hAnsi="Times New Roman" w:cs="Times New Roman"/>
          <w:color w:val="000000"/>
          <w:sz w:val="24"/>
          <w:szCs w:val="24"/>
        </w:rPr>
        <w:t>,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b/>
          <w:color w:val="000000"/>
          <w:sz w:val="24"/>
          <w:szCs w:val="24"/>
        </w:rPr>
        <w:t>Фасад</w:t>
      </w:r>
      <w:r w:rsidRPr="000B7C6E">
        <w:rPr>
          <w:rFonts w:ascii="Times New Roman" w:eastAsia="Times New Roman" w:hAnsi="Times New Roman" w:cs="Times New Roman"/>
          <w:color w:val="000000"/>
          <w:sz w:val="24"/>
          <w:szCs w:val="24"/>
        </w:rPr>
        <w:t xml:space="preserve"> </w:t>
      </w:r>
      <w:r w:rsidR="00611280">
        <w:rPr>
          <w:rFonts w:ascii="Times New Roman" w:eastAsia="Times New Roman" w:hAnsi="Times New Roman" w:cs="Times New Roman"/>
          <w:sz w:val="24"/>
          <w:szCs w:val="24"/>
        </w:rPr>
        <w:t>–</w:t>
      </w:r>
      <w:r w:rsidR="00611280" w:rsidRPr="000B7C6E">
        <w:rPr>
          <w:rFonts w:ascii="Times New Roman" w:eastAsia="Times New Roman" w:hAnsi="Times New Roman" w:cs="Times New Roman"/>
          <w:sz w:val="24"/>
          <w:szCs w:val="24"/>
        </w:rPr>
        <w:t xml:space="preserve"> </w:t>
      </w:r>
      <w:r w:rsidRPr="000B7C6E">
        <w:rPr>
          <w:rFonts w:ascii="Times New Roman" w:eastAsia="Times New Roman" w:hAnsi="Times New Roman" w:cs="Times New Roman"/>
          <w:color w:val="000000"/>
          <w:sz w:val="24"/>
          <w:szCs w:val="24"/>
        </w:rPr>
        <w:t>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b/>
          <w:color w:val="000000"/>
          <w:sz w:val="24"/>
          <w:szCs w:val="24"/>
        </w:rPr>
        <w:t>Фриз</w:t>
      </w:r>
      <w:r w:rsidRPr="000B7C6E">
        <w:rPr>
          <w:rFonts w:ascii="Times New Roman" w:eastAsia="Times New Roman" w:hAnsi="Times New Roman" w:cs="Times New Roman"/>
          <w:color w:val="000000"/>
          <w:sz w:val="24"/>
          <w:szCs w:val="24"/>
        </w:rPr>
        <w:t xml:space="preserve"> </w:t>
      </w:r>
      <w:r w:rsidR="00611280">
        <w:rPr>
          <w:rFonts w:ascii="Times New Roman" w:eastAsia="Times New Roman" w:hAnsi="Times New Roman" w:cs="Times New Roman"/>
          <w:sz w:val="24"/>
          <w:szCs w:val="24"/>
        </w:rPr>
        <w:t>–</w:t>
      </w:r>
      <w:r w:rsidR="00611280" w:rsidRPr="000B7C6E">
        <w:rPr>
          <w:rFonts w:ascii="Times New Roman" w:eastAsia="Times New Roman" w:hAnsi="Times New Roman" w:cs="Times New Roman"/>
          <w:sz w:val="24"/>
          <w:szCs w:val="24"/>
        </w:rPr>
        <w:t xml:space="preserve"> </w:t>
      </w:r>
      <w:r w:rsidRPr="000B7C6E">
        <w:rPr>
          <w:rFonts w:ascii="Times New Roman" w:eastAsia="Times New Roman" w:hAnsi="Times New Roman" w:cs="Times New Roman"/>
          <w:color w:val="000000"/>
          <w:sz w:val="24"/>
          <w:szCs w:val="24"/>
        </w:rPr>
        <w:t>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b/>
          <w:color w:val="000000"/>
          <w:sz w:val="24"/>
          <w:szCs w:val="24"/>
        </w:rPr>
        <w:t>Козырек</w:t>
      </w:r>
      <w:r w:rsidRPr="000B7C6E">
        <w:rPr>
          <w:rFonts w:ascii="Times New Roman" w:eastAsia="Times New Roman" w:hAnsi="Times New Roman" w:cs="Times New Roman"/>
          <w:color w:val="000000"/>
          <w:sz w:val="24"/>
          <w:szCs w:val="24"/>
        </w:rPr>
        <w:t xml:space="preserve"> </w:t>
      </w:r>
      <w:r w:rsidR="00611280">
        <w:rPr>
          <w:rFonts w:ascii="Times New Roman" w:eastAsia="Times New Roman" w:hAnsi="Times New Roman" w:cs="Times New Roman"/>
          <w:sz w:val="24"/>
          <w:szCs w:val="24"/>
        </w:rPr>
        <w:t>–</w:t>
      </w:r>
      <w:r w:rsidR="00611280" w:rsidRPr="000B7C6E">
        <w:rPr>
          <w:rFonts w:ascii="Times New Roman" w:eastAsia="Times New Roman" w:hAnsi="Times New Roman" w:cs="Times New Roman"/>
          <w:sz w:val="24"/>
          <w:szCs w:val="24"/>
        </w:rPr>
        <w:t xml:space="preserve"> </w:t>
      </w:r>
      <w:r w:rsidRPr="000B7C6E">
        <w:rPr>
          <w:rFonts w:ascii="Times New Roman" w:eastAsia="Times New Roman" w:hAnsi="Times New Roman" w:cs="Times New Roman"/>
          <w:color w:val="000000"/>
          <w:sz w:val="24"/>
          <w:szCs w:val="24"/>
        </w:rPr>
        <w:t>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r w:rsidRPr="000B7C6E">
        <w:rPr>
          <w:rFonts w:ascii="Times New Roman" w:eastAsia="Times New Roman" w:hAnsi="Times New Roman" w:cs="Times New Roman"/>
          <w:b/>
          <w:color w:val="000000"/>
          <w:sz w:val="24"/>
          <w:szCs w:val="24"/>
        </w:rPr>
        <w:t>Типы информационных конструкций (вывесок):</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b/>
          <w:color w:val="000000"/>
          <w:sz w:val="24"/>
          <w:szCs w:val="24"/>
        </w:rPr>
        <w:lastRenderedPageBreak/>
        <w:t>Настенная вывеска</w:t>
      </w:r>
      <w:r w:rsidRPr="000B7C6E">
        <w:rPr>
          <w:rFonts w:ascii="Times New Roman" w:eastAsia="Times New Roman" w:hAnsi="Times New Roman" w:cs="Times New Roman"/>
          <w:color w:val="000000"/>
          <w:sz w:val="24"/>
          <w:szCs w:val="24"/>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b/>
          <w:color w:val="000000"/>
          <w:sz w:val="24"/>
          <w:szCs w:val="24"/>
        </w:rPr>
        <w:t>Консольная вывеска</w:t>
      </w:r>
      <w:r w:rsidRPr="000B7C6E">
        <w:rPr>
          <w:rFonts w:ascii="Times New Roman" w:eastAsia="Times New Roman" w:hAnsi="Times New Roman" w:cs="Times New Roman"/>
          <w:color w:val="000000"/>
          <w:sz w:val="24"/>
          <w:szCs w:val="24"/>
        </w:rPr>
        <w:t xml:space="preserve"> располагается перпендикулярно к поверхности фасада здания, строения, сооружения и (или) их конструктивных элементов;</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b/>
          <w:color w:val="000000"/>
          <w:sz w:val="24"/>
          <w:szCs w:val="24"/>
        </w:rPr>
        <w:t>Витринная вывеска</w:t>
      </w:r>
      <w:r w:rsidRPr="000B7C6E">
        <w:rPr>
          <w:rFonts w:ascii="Times New Roman" w:eastAsia="Times New Roman" w:hAnsi="Times New Roman" w:cs="Times New Roman"/>
          <w:color w:val="000000"/>
          <w:sz w:val="24"/>
          <w:szCs w:val="24"/>
        </w:rPr>
        <w:t xml:space="preserve"> расположена на внешней или с внутренней стороны остекления витрины здания, строения, сооружения;</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b/>
          <w:color w:val="000000"/>
          <w:sz w:val="24"/>
          <w:szCs w:val="24"/>
        </w:rPr>
        <w:t>Крышная вывеска (или крышная установка)</w:t>
      </w:r>
      <w:r w:rsidRPr="000B7C6E">
        <w:rPr>
          <w:rFonts w:ascii="Times New Roman" w:eastAsia="Times New Roman" w:hAnsi="Times New Roman" w:cs="Times New Roman"/>
          <w:color w:val="000000"/>
          <w:sz w:val="24"/>
          <w:szCs w:val="24"/>
        </w:rPr>
        <w:t xml:space="preserve"> размещается на крыше здания, строения, сооружения выше отметки парапета кровли.</w:t>
      </w:r>
    </w:p>
    <w:p w:rsidR="006C10E2" w:rsidRPr="000B7C6E" w:rsidRDefault="006812CC">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sdt>
        <w:sdtPr>
          <w:rPr>
            <w:rFonts w:ascii="Times New Roman" w:hAnsi="Times New Roman" w:cs="Times New Roman"/>
            <w:sz w:val="24"/>
            <w:szCs w:val="24"/>
          </w:rPr>
          <w:tag w:val="goog_rdk_1"/>
          <w:id w:val="-1321037621"/>
        </w:sdtPr>
        <w:sdtEndPr/>
        <w:sdtContent>
          <w:r w:rsidR="000B7C6E" w:rsidRPr="000B7C6E">
            <w:rPr>
              <w:rFonts w:ascii="Times New Roman" w:eastAsia="Gungsuh" w:hAnsi="Times New Roman" w:cs="Times New Roman"/>
              <w:b/>
              <w:color w:val="000000"/>
              <w:sz w:val="24"/>
              <w:szCs w:val="24"/>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sdtContent>
      </w:sdt>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b/>
          <w:color w:val="000000"/>
          <w:sz w:val="24"/>
          <w:szCs w:val="24"/>
        </w:rPr>
        <w:t>Информационная стела</w:t>
      </w:r>
      <w:r w:rsidRPr="000B7C6E">
        <w:rPr>
          <w:rFonts w:ascii="Times New Roman" w:eastAsia="Times New Roman" w:hAnsi="Times New Roman" w:cs="Times New Roman"/>
          <w:color w:val="000000"/>
          <w:sz w:val="24"/>
          <w:szCs w:val="24"/>
        </w:rPr>
        <w:t xml:space="preserve"> </w:t>
      </w:r>
      <w:r w:rsidR="00611280">
        <w:rPr>
          <w:rFonts w:ascii="Times New Roman" w:eastAsia="Times New Roman" w:hAnsi="Times New Roman" w:cs="Times New Roman"/>
          <w:sz w:val="24"/>
          <w:szCs w:val="24"/>
        </w:rPr>
        <w:t>–</w:t>
      </w:r>
      <w:r w:rsidR="00611280" w:rsidRPr="000B7C6E">
        <w:rPr>
          <w:rFonts w:ascii="Times New Roman" w:eastAsia="Times New Roman" w:hAnsi="Times New Roman" w:cs="Times New Roman"/>
          <w:sz w:val="24"/>
          <w:szCs w:val="24"/>
        </w:rPr>
        <w:t xml:space="preserve"> </w:t>
      </w:r>
      <w:r w:rsidRPr="000B7C6E">
        <w:rPr>
          <w:rFonts w:ascii="Times New Roman" w:eastAsia="Times New Roman" w:hAnsi="Times New Roman" w:cs="Times New Roman"/>
          <w:color w:val="000000"/>
          <w:sz w:val="24"/>
          <w:szCs w:val="24"/>
        </w:rPr>
        <w:t>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b/>
          <w:color w:val="000000"/>
          <w:sz w:val="24"/>
          <w:szCs w:val="24"/>
        </w:rPr>
        <w:t>Информационный стенд</w:t>
      </w:r>
      <w:r w:rsidRPr="000B7C6E">
        <w:rPr>
          <w:rFonts w:ascii="Times New Roman" w:eastAsia="Times New Roman" w:hAnsi="Times New Roman" w:cs="Times New Roman"/>
          <w:color w:val="000000"/>
          <w:sz w:val="24"/>
          <w:szCs w:val="24"/>
        </w:rPr>
        <w:t xml:space="preserve"> </w:t>
      </w:r>
      <w:r w:rsidR="00611280">
        <w:rPr>
          <w:rFonts w:ascii="Times New Roman" w:eastAsia="Times New Roman" w:hAnsi="Times New Roman" w:cs="Times New Roman"/>
          <w:sz w:val="24"/>
          <w:szCs w:val="24"/>
        </w:rPr>
        <w:t>–</w:t>
      </w:r>
      <w:r w:rsidR="00611280" w:rsidRPr="000B7C6E">
        <w:rPr>
          <w:rFonts w:ascii="Times New Roman" w:eastAsia="Times New Roman" w:hAnsi="Times New Roman" w:cs="Times New Roman"/>
          <w:sz w:val="24"/>
          <w:szCs w:val="24"/>
        </w:rPr>
        <w:t xml:space="preserve"> </w:t>
      </w:r>
      <w:r w:rsidRPr="000B7C6E">
        <w:rPr>
          <w:rFonts w:ascii="Times New Roman" w:eastAsia="Times New Roman" w:hAnsi="Times New Roman" w:cs="Times New Roman"/>
          <w:color w:val="000000"/>
          <w:sz w:val="24"/>
          <w:szCs w:val="24"/>
        </w:rPr>
        <w:t>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b/>
          <w:color w:val="000000"/>
          <w:sz w:val="24"/>
          <w:szCs w:val="24"/>
        </w:rPr>
        <w:t>Навигационный стенд</w:t>
      </w:r>
      <w:r w:rsidRPr="000B7C6E">
        <w:rPr>
          <w:rFonts w:ascii="Times New Roman" w:eastAsia="Times New Roman" w:hAnsi="Times New Roman" w:cs="Times New Roman"/>
          <w:color w:val="000000"/>
          <w:sz w:val="24"/>
          <w:szCs w:val="24"/>
        </w:rPr>
        <w:t xml:space="preserve"> </w:t>
      </w:r>
      <w:r w:rsidR="00611280">
        <w:rPr>
          <w:rFonts w:ascii="Times New Roman" w:eastAsia="Times New Roman" w:hAnsi="Times New Roman" w:cs="Times New Roman"/>
          <w:sz w:val="24"/>
          <w:szCs w:val="24"/>
        </w:rPr>
        <w:t>–</w:t>
      </w:r>
      <w:r w:rsidR="00611280" w:rsidRPr="000B7C6E">
        <w:rPr>
          <w:rFonts w:ascii="Times New Roman" w:eastAsia="Times New Roman" w:hAnsi="Times New Roman" w:cs="Times New Roman"/>
          <w:sz w:val="24"/>
          <w:szCs w:val="24"/>
        </w:rPr>
        <w:t xml:space="preserve"> </w:t>
      </w:r>
      <w:r w:rsidRPr="000B7C6E">
        <w:rPr>
          <w:rFonts w:ascii="Times New Roman" w:eastAsia="Times New Roman" w:hAnsi="Times New Roman" w:cs="Times New Roman"/>
          <w:color w:val="000000"/>
          <w:sz w:val="24"/>
          <w:szCs w:val="24"/>
        </w:rPr>
        <w:t xml:space="preserve">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w:t>
      </w:r>
      <w:r w:rsidRPr="000B7C6E">
        <w:rPr>
          <w:rFonts w:ascii="Times New Roman" w:eastAsia="Times New Roman" w:hAnsi="Times New Roman" w:cs="Times New Roman"/>
          <w:sz w:val="24"/>
          <w:szCs w:val="24"/>
        </w:rPr>
        <w:t>населенных</w:t>
      </w:r>
      <w:r w:rsidRPr="000B7C6E">
        <w:rPr>
          <w:rFonts w:ascii="Times New Roman" w:eastAsia="Times New Roman" w:hAnsi="Times New Roman" w:cs="Times New Roman"/>
          <w:color w:val="000000"/>
          <w:sz w:val="24"/>
          <w:szCs w:val="24"/>
        </w:rPr>
        <w:t xml:space="preserve"> пунктов иных категорий для их комфортного пребывания и навигации внутри городов и </w:t>
      </w:r>
      <w:r w:rsidRPr="000B7C6E">
        <w:rPr>
          <w:rFonts w:ascii="Times New Roman" w:eastAsia="Times New Roman" w:hAnsi="Times New Roman" w:cs="Times New Roman"/>
          <w:sz w:val="24"/>
          <w:szCs w:val="24"/>
        </w:rPr>
        <w:t>населенных</w:t>
      </w:r>
      <w:r w:rsidRPr="000B7C6E">
        <w:rPr>
          <w:rFonts w:ascii="Times New Roman" w:eastAsia="Times New Roman" w:hAnsi="Times New Roman" w:cs="Times New Roman"/>
          <w:color w:val="000000"/>
          <w:sz w:val="24"/>
          <w:szCs w:val="24"/>
        </w:rPr>
        <w:t xml:space="preserve"> пунктов иных категорий.</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b/>
          <w:color w:val="000000"/>
          <w:sz w:val="24"/>
          <w:szCs w:val="24"/>
        </w:rPr>
        <w:t>Настенное панно (</w:t>
      </w:r>
      <w:proofErr w:type="spellStart"/>
      <w:r w:rsidRPr="000B7C6E">
        <w:rPr>
          <w:rFonts w:ascii="Times New Roman" w:eastAsia="Times New Roman" w:hAnsi="Times New Roman" w:cs="Times New Roman"/>
          <w:b/>
          <w:color w:val="000000"/>
          <w:sz w:val="24"/>
          <w:szCs w:val="24"/>
        </w:rPr>
        <w:t>мурал</w:t>
      </w:r>
      <w:proofErr w:type="spellEnd"/>
      <w:r w:rsidRPr="000B7C6E">
        <w:rPr>
          <w:rFonts w:ascii="Times New Roman" w:eastAsia="Times New Roman" w:hAnsi="Times New Roman" w:cs="Times New Roman"/>
          <w:b/>
          <w:color w:val="000000"/>
          <w:sz w:val="24"/>
          <w:szCs w:val="24"/>
        </w:rPr>
        <w:t>)</w:t>
      </w:r>
      <w:r w:rsidRPr="000B7C6E">
        <w:rPr>
          <w:rFonts w:ascii="Times New Roman" w:eastAsia="Times New Roman" w:hAnsi="Times New Roman" w:cs="Times New Roman"/>
          <w:color w:val="000000"/>
          <w:sz w:val="24"/>
          <w:szCs w:val="24"/>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b/>
          <w:color w:val="000000"/>
          <w:sz w:val="24"/>
          <w:szCs w:val="24"/>
        </w:rPr>
        <w:t>Витрина</w:t>
      </w:r>
      <w:r w:rsidRPr="000B7C6E">
        <w:rPr>
          <w:rFonts w:ascii="Times New Roman" w:eastAsia="Times New Roman" w:hAnsi="Times New Roman" w:cs="Times New Roman"/>
          <w:color w:val="000000"/>
          <w:sz w:val="24"/>
          <w:szCs w:val="24"/>
        </w:rPr>
        <w:t xml:space="preserve"> </w:t>
      </w:r>
      <w:r w:rsidR="00611280">
        <w:rPr>
          <w:rFonts w:ascii="Times New Roman" w:eastAsia="Times New Roman" w:hAnsi="Times New Roman" w:cs="Times New Roman"/>
          <w:sz w:val="24"/>
          <w:szCs w:val="24"/>
        </w:rPr>
        <w:t>–</w:t>
      </w:r>
      <w:r w:rsidR="00611280" w:rsidRPr="000B7C6E">
        <w:rPr>
          <w:rFonts w:ascii="Times New Roman" w:eastAsia="Times New Roman" w:hAnsi="Times New Roman" w:cs="Times New Roman"/>
          <w:sz w:val="24"/>
          <w:szCs w:val="24"/>
        </w:rPr>
        <w:t xml:space="preserve"> </w:t>
      </w:r>
      <w:r w:rsidRPr="000B7C6E">
        <w:rPr>
          <w:rFonts w:ascii="Times New Roman" w:eastAsia="Times New Roman" w:hAnsi="Times New Roman" w:cs="Times New Roman"/>
          <w:color w:val="000000"/>
          <w:sz w:val="24"/>
          <w:szCs w:val="24"/>
        </w:rPr>
        <w:t xml:space="preserve">специально оборудованное окно магазина или какого-либо </w:t>
      </w:r>
      <w:proofErr w:type="gramStart"/>
      <w:r w:rsidRPr="000B7C6E">
        <w:rPr>
          <w:rFonts w:ascii="Times New Roman" w:eastAsia="Times New Roman" w:hAnsi="Times New Roman" w:cs="Times New Roman"/>
          <w:color w:val="000000"/>
          <w:sz w:val="24"/>
          <w:szCs w:val="24"/>
        </w:rPr>
        <w:t>учреждения</w:t>
      </w:r>
      <w:proofErr w:type="gramEnd"/>
      <w:r w:rsidR="00611280">
        <w:rPr>
          <w:rFonts w:ascii="Times New Roman" w:eastAsia="Times New Roman" w:hAnsi="Times New Roman" w:cs="Times New Roman"/>
          <w:color w:val="000000"/>
          <w:sz w:val="24"/>
          <w:szCs w:val="24"/>
        </w:rPr>
        <w:t xml:space="preserve"> </w:t>
      </w:r>
      <w:r w:rsidRPr="000B7C6E">
        <w:rPr>
          <w:rFonts w:ascii="Times New Roman" w:eastAsia="Times New Roman" w:hAnsi="Times New Roman" w:cs="Times New Roman"/>
          <w:color w:val="000000"/>
          <w:sz w:val="24"/>
          <w:szCs w:val="24"/>
        </w:rPr>
        <w:t>или предприятия для демонстрации предлагаемых товаров и услуг.</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r w:rsidRPr="000B7C6E">
        <w:rPr>
          <w:rFonts w:ascii="Times New Roman" w:hAnsi="Times New Roman" w:cs="Times New Roman"/>
          <w:sz w:val="24"/>
          <w:szCs w:val="24"/>
        </w:rPr>
        <w:br w:type="page"/>
      </w:r>
    </w:p>
    <w:p w:rsidR="006C10E2" w:rsidRPr="000B7C6E" w:rsidRDefault="000B7C6E">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4"/>
        </w:rPr>
      </w:pPr>
      <w:r w:rsidRPr="000B7C6E">
        <w:rPr>
          <w:rFonts w:ascii="Times New Roman" w:eastAsia="Times New Roman" w:hAnsi="Times New Roman" w:cs="Times New Roman"/>
          <w:b/>
          <w:color w:val="000000"/>
          <w:sz w:val="24"/>
          <w:szCs w:val="24"/>
        </w:rPr>
        <w:lastRenderedPageBreak/>
        <w:t>Требования к информационным конструкциям.</w:t>
      </w:r>
    </w:p>
    <w:p w:rsidR="006C10E2" w:rsidRPr="000B7C6E" w:rsidRDefault="000B7C6E">
      <w:pPr>
        <w:numPr>
          <w:ilvl w:val="1"/>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Информационные конструкции не должны (рис. 1):</w:t>
      </w:r>
    </w:p>
    <w:p w:rsidR="006C10E2" w:rsidRPr="000B7C6E" w:rsidRDefault="006C10E2">
      <w:pPr>
        <w:spacing w:after="0" w:line="240" w:lineRule="auto"/>
        <w:ind w:firstLine="709"/>
        <w:jc w:val="both"/>
        <w:rPr>
          <w:rFonts w:ascii="Times New Roman" w:eastAsia="Times New Roman" w:hAnsi="Times New Roman" w:cs="Times New Roman"/>
          <w:sz w:val="24"/>
          <w:szCs w:val="24"/>
        </w:rPr>
      </w:pPr>
    </w:p>
    <w:p w:rsidR="006C10E2" w:rsidRPr="000B7C6E" w:rsidRDefault="000B7C6E">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sidRPr="000B7C6E">
        <w:rPr>
          <w:rFonts w:ascii="Times New Roman" w:eastAsia="Times New Roman" w:hAnsi="Times New Roman" w:cs="Times New Roman"/>
          <w:noProof/>
          <w:color w:val="000000"/>
          <w:sz w:val="24"/>
          <w:szCs w:val="24"/>
        </w:rPr>
        <w:drawing>
          <wp:inline distT="0" distB="0" distL="0" distR="0">
            <wp:extent cx="4500001" cy="1958739"/>
            <wp:effectExtent l="0" t="0" r="0" b="0"/>
            <wp:docPr id="4" name="image19.png" descr="Изображение выглядит как окно, снимок экрана,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9.png" descr="Изображение выглядит как окно, снимок экрана, Прямоугольник, дизайн&#10;&#10;Автоматически созданное описание"/>
                    <pic:cNvPicPr preferRelativeResize="0"/>
                  </pic:nvPicPr>
                  <pic:blipFill>
                    <a:blip r:embed="rId6"/>
                    <a:srcRect/>
                    <a:stretch>
                      <a:fillRect/>
                    </a:stretch>
                  </pic:blipFill>
                  <pic:spPr>
                    <a:xfrm>
                      <a:off x="0" y="0"/>
                      <a:ext cx="4500001" cy="1958739"/>
                    </a:xfrm>
                    <a:prstGeom prst="rect">
                      <a:avLst/>
                    </a:prstGeom>
                    <a:ln/>
                  </pic:spPr>
                </pic:pic>
              </a:graphicData>
            </a:graphic>
          </wp:inline>
        </w:drawing>
      </w:r>
    </w:p>
    <w:p w:rsidR="006C10E2" w:rsidRPr="000B7C6E" w:rsidRDefault="000B7C6E">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Рис. 1</w:t>
      </w:r>
    </w:p>
    <w:p w:rsidR="006C10E2" w:rsidRPr="000B7C6E" w:rsidRDefault="006C10E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2.1.1. препятствовать восприятию информации, размещенной на другой конструкции;</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2.1.2. размещаться на опорах освещения, стойках дорожных знаков и светофоров, деревьях и кустарниках, шлагбаумах, ограждениях, перилах, козырьках;</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2.1.3. размещаться на фасаде здания на расстоянии менее 2 м от мемориальных досок;</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2.1.5. размещаться с использованием картона, ткани, в том числе баннерной, сетки и других мягких материалов (за исключением случаев размещения на маркизе);</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2.1.7. размещаться в виде отдельно стоящих сборно-разборных конструкций (</w:t>
      </w:r>
      <w:proofErr w:type="spellStart"/>
      <w:r w:rsidRPr="000B7C6E">
        <w:rPr>
          <w:rFonts w:ascii="Times New Roman" w:eastAsia="Times New Roman" w:hAnsi="Times New Roman" w:cs="Times New Roman"/>
          <w:color w:val="000000"/>
          <w:sz w:val="24"/>
          <w:szCs w:val="24"/>
        </w:rPr>
        <w:t>штендеров</w:t>
      </w:r>
      <w:proofErr w:type="spellEnd"/>
      <w:r w:rsidRPr="000B7C6E">
        <w:rPr>
          <w:rFonts w:ascii="Times New Roman" w:eastAsia="Times New Roman" w:hAnsi="Times New Roman" w:cs="Times New Roman"/>
          <w:color w:val="000000"/>
          <w:sz w:val="24"/>
          <w:szCs w:val="24"/>
        </w:rPr>
        <w:t>);</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2.1.8. размещаться на витражах здания, строения, сооружения;</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2.1.9. 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w:t>
      </w:r>
      <w:proofErr w:type="spellStart"/>
      <w:r w:rsidRPr="000B7C6E">
        <w:rPr>
          <w:rFonts w:ascii="Times New Roman" w:eastAsia="Times New Roman" w:hAnsi="Times New Roman" w:cs="Times New Roman"/>
          <w:color w:val="000000"/>
          <w:sz w:val="24"/>
          <w:szCs w:val="24"/>
        </w:rPr>
        <w:t>призматроны</w:t>
      </w:r>
      <w:proofErr w:type="spellEnd"/>
      <w:r w:rsidRPr="000B7C6E">
        <w:rPr>
          <w:rFonts w:ascii="Times New Roman" w:eastAsia="Times New Roman" w:hAnsi="Times New Roman" w:cs="Times New Roman"/>
          <w:color w:val="000000"/>
          <w:sz w:val="24"/>
          <w:szCs w:val="24"/>
        </w:rPr>
        <w:t>) и другие системы);</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2.1.10. размещаться на крыше здания, строения, сооружения в количестве более одной информационной конструкции;</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xml:space="preserve">2.1.11. размещаться в виде бегущей строки, видеоэкранов, </w:t>
      </w:r>
      <w:proofErr w:type="spellStart"/>
      <w:r w:rsidRPr="000B7C6E">
        <w:rPr>
          <w:rFonts w:ascii="Times New Roman" w:eastAsia="Times New Roman" w:hAnsi="Times New Roman" w:cs="Times New Roman"/>
          <w:color w:val="000000"/>
          <w:sz w:val="24"/>
          <w:szCs w:val="24"/>
        </w:rPr>
        <w:t>медиафасадов</w:t>
      </w:r>
      <w:proofErr w:type="spellEnd"/>
      <w:r w:rsidRPr="000B7C6E">
        <w:rPr>
          <w:rFonts w:ascii="Times New Roman" w:eastAsia="Times New Roman" w:hAnsi="Times New Roman" w:cs="Times New Roman"/>
          <w:color w:val="000000"/>
          <w:sz w:val="24"/>
          <w:szCs w:val="24"/>
        </w:rPr>
        <w:t>, светодиодных экранов, проекционных информационных конструкций, объемно-пространственных информационных конструкций (воздушных шаров, аэростатов и иных летательных аппаратов, используемых в качестве информационных конструкций).</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2.1.12. перекрывать дорожные знаки, знаки адресной системы;</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2.1.13. способствовать скапливанию снега, замачиванию фасадов или оказывать иное негативное воздействие на здание, строение, сооружение;</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xml:space="preserve">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w:t>
      </w:r>
      <w:proofErr w:type="spellStart"/>
      <w:r w:rsidRPr="000B7C6E">
        <w:rPr>
          <w:rFonts w:ascii="Times New Roman" w:eastAsia="Times New Roman" w:hAnsi="Times New Roman" w:cs="Times New Roman"/>
          <w:color w:val="000000"/>
          <w:sz w:val="24"/>
          <w:szCs w:val="24"/>
        </w:rPr>
        <w:t>таунхаусов</w:t>
      </w:r>
      <w:proofErr w:type="spellEnd"/>
      <w:r w:rsidRPr="000B7C6E">
        <w:rPr>
          <w:rFonts w:ascii="Times New Roman" w:eastAsia="Times New Roman" w:hAnsi="Times New Roman" w:cs="Times New Roman"/>
          <w:color w:val="000000"/>
          <w:sz w:val="24"/>
          <w:szCs w:val="24"/>
        </w:rPr>
        <w:t>),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2.3. Металлические элементы информационной конструкции должны быть своевременно очищаться и окрашиваться.</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lastRenderedPageBreak/>
        <w:t>2.4. Размещение на информационных конструкциях, витринах объявлений, посторонних надписей и изображений запрещено.</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2.5. Подсветка информационных конструкций, размещаемых на зданиях, строениях, сооружениях, должна:</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устанавливаться для всех типов информационных конструкций;</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xml:space="preserve">- организовываться без использования </w:t>
      </w:r>
      <w:proofErr w:type="spellStart"/>
      <w:r w:rsidRPr="000B7C6E">
        <w:rPr>
          <w:rFonts w:ascii="Times New Roman" w:eastAsia="Times New Roman" w:hAnsi="Times New Roman" w:cs="Times New Roman"/>
          <w:color w:val="000000"/>
          <w:sz w:val="24"/>
          <w:szCs w:val="24"/>
        </w:rPr>
        <w:t>светодинамических</w:t>
      </w:r>
      <w:proofErr w:type="spellEnd"/>
      <w:r w:rsidRPr="000B7C6E">
        <w:rPr>
          <w:rFonts w:ascii="Times New Roman" w:eastAsia="Times New Roman" w:hAnsi="Times New Roman" w:cs="Times New Roman"/>
          <w:color w:val="000000"/>
          <w:sz w:val="24"/>
          <w:szCs w:val="24"/>
        </w:rPr>
        <w:t xml:space="preserve"> и мерцающих эффектов;</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иметь внутреннее (встроенное в конструкцию) освещение без использования внешней подсветки посредством выносного освещения;</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иметь электрооборудование (провода), окрашенные в цвет фасада здания, строения, сооружения;</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световых трубок или электроламп.</w:t>
      </w:r>
    </w:p>
    <w:p w:rsidR="006C10E2" w:rsidRPr="000B7C6E" w:rsidRDefault="006C10E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r w:rsidRPr="000B7C6E">
        <w:rPr>
          <w:rFonts w:ascii="Times New Roman" w:eastAsia="Times New Roman" w:hAnsi="Times New Roman" w:cs="Times New Roman"/>
          <w:b/>
          <w:color w:val="000000"/>
          <w:sz w:val="24"/>
          <w:szCs w:val="24"/>
        </w:rPr>
        <w:t>3. Требования к размещению информационных конструкций.</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3.1. Информационные конструкции</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3.1.1. Информационные конструкции размещаются (рис. 2.):</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xml:space="preserve">-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w:t>
      </w:r>
      <w:proofErr w:type="spellStart"/>
      <w:r w:rsidRPr="000B7C6E">
        <w:rPr>
          <w:rFonts w:ascii="Times New Roman" w:eastAsia="Times New Roman" w:hAnsi="Times New Roman" w:cs="Times New Roman"/>
          <w:color w:val="000000"/>
          <w:sz w:val="24"/>
          <w:szCs w:val="24"/>
        </w:rPr>
        <w:t>самозанятый</w:t>
      </w:r>
      <w:proofErr w:type="spellEnd"/>
      <w:r w:rsidRPr="000B7C6E">
        <w:rPr>
          <w:rFonts w:ascii="Times New Roman" w:eastAsia="Times New Roman" w:hAnsi="Times New Roman" w:cs="Times New Roman"/>
          <w:color w:val="000000"/>
          <w:sz w:val="24"/>
          <w:szCs w:val="24"/>
        </w:rPr>
        <w:t>,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 предприниматель (фасадные вывески);</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панель-кронштейне);</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в витринах зданий, строений, сооружений (витринные вывески);</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на крыше здания, строения, сооружения параллельно плоскости соответствующего фасада здания, строения, сооружения (крышные вывески);</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на сборно-разборных конструкциях, предназначенных для затенения фасадных элементов, защиты от атмосферных осадков (на маркизах);</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на отдельно стоящих конструкциях в виде стел (информационные стелы).</w:t>
      </w:r>
    </w:p>
    <w:p w:rsidR="006C10E2" w:rsidRPr="000B7C6E" w:rsidRDefault="006C10E2">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rsidR="006C10E2" w:rsidRPr="000B7C6E" w:rsidRDefault="000B7C6E">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sidRPr="000B7C6E">
        <w:rPr>
          <w:rFonts w:ascii="Times New Roman" w:eastAsia="Times New Roman" w:hAnsi="Times New Roman" w:cs="Times New Roman"/>
          <w:noProof/>
          <w:color w:val="000000"/>
          <w:sz w:val="24"/>
          <w:szCs w:val="24"/>
        </w:rPr>
        <w:lastRenderedPageBreak/>
        <w:drawing>
          <wp:inline distT="0" distB="0" distL="0" distR="0">
            <wp:extent cx="4777407" cy="4021601"/>
            <wp:effectExtent l="0" t="0" r="0" b="0"/>
            <wp:docPr id="6" name="image21.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1.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7"/>
                    <a:srcRect b="5394"/>
                    <a:stretch>
                      <a:fillRect/>
                    </a:stretch>
                  </pic:blipFill>
                  <pic:spPr>
                    <a:xfrm>
                      <a:off x="0" y="0"/>
                      <a:ext cx="4777407" cy="4021601"/>
                    </a:xfrm>
                    <a:prstGeom prst="rect">
                      <a:avLst/>
                    </a:prstGeom>
                    <a:ln/>
                  </pic:spPr>
                </pic:pic>
              </a:graphicData>
            </a:graphic>
          </wp:inline>
        </w:drawing>
      </w:r>
    </w:p>
    <w:p w:rsidR="006C10E2" w:rsidRPr="000B7C6E" w:rsidRDefault="000B7C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Рис. 2</w:t>
      </w:r>
    </w:p>
    <w:p w:rsidR="006C10E2" w:rsidRPr="000B7C6E" w:rsidRDefault="006C10E2">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xml:space="preserve">3.1.2. На одном фасаде здания, строения, сооружения, в котором зарегистрирована, фактически находится или осуществляет деятельность организация, индивидуальный предприниматель, </w:t>
      </w:r>
      <w:proofErr w:type="spellStart"/>
      <w:r w:rsidRPr="000B7C6E">
        <w:rPr>
          <w:rFonts w:ascii="Times New Roman" w:eastAsia="Times New Roman" w:hAnsi="Times New Roman" w:cs="Times New Roman"/>
          <w:color w:val="000000"/>
          <w:sz w:val="24"/>
          <w:szCs w:val="24"/>
        </w:rPr>
        <w:t>самозанятый</w:t>
      </w:r>
      <w:proofErr w:type="spellEnd"/>
      <w:r w:rsidRPr="000B7C6E">
        <w:rPr>
          <w:rFonts w:ascii="Times New Roman" w:eastAsia="Times New Roman" w:hAnsi="Times New Roman" w:cs="Times New Roman"/>
          <w:color w:val="000000"/>
          <w:sz w:val="24"/>
          <w:szCs w:val="24"/>
        </w:rPr>
        <w:t xml:space="preserve">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как </w:t>
      </w:r>
      <w:proofErr w:type="spellStart"/>
      <w:r w:rsidRPr="000B7C6E">
        <w:rPr>
          <w:rFonts w:ascii="Times New Roman" w:eastAsia="Times New Roman" w:hAnsi="Times New Roman" w:cs="Times New Roman"/>
          <w:color w:val="000000"/>
          <w:sz w:val="24"/>
          <w:szCs w:val="24"/>
        </w:rPr>
        <w:t>самозанятый</w:t>
      </w:r>
      <w:proofErr w:type="spellEnd"/>
      <w:r w:rsidRPr="000B7C6E">
        <w:rPr>
          <w:rFonts w:ascii="Times New Roman" w:eastAsia="Times New Roman" w:hAnsi="Times New Roman" w:cs="Times New Roman"/>
          <w:color w:val="000000"/>
          <w:sz w:val="24"/>
          <w:szCs w:val="24"/>
        </w:rPr>
        <w:t>, и не более одной консольной вывески, и не более одной таблички.</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3.1.3. Конструктивным решением фасадных вывесок, витринных вывесок, крышных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3.1.4. Размещение фасадных вывесок, витринных вывесок, крышных вывесок с использованием подложки, в виде единого светового короба запрещено.</w:t>
      </w:r>
    </w:p>
    <w:p w:rsidR="006C10E2" w:rsidRPr="000B7C6E" w:rsidRDefault="006C10E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r w:rsidRPr="000B7C6E">
        <w:rPr>
          <w:rFonts w:ascii="Times New Roman" w:eastAsia="Times New Roman" w:hAnsi="Times New Roman" w:cs="Times New Roman"/>
          <w:b/>
          <w:color w:val="000000"/>
          <w:sz w:val="24"/>
          <w:szCs w:val="24"/>
        </w:rPr>
        <w:t>3.2. Требования к фасадным вывескам</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3.2.1. Фасадные вывески размещаются (рис. 3):</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между верхней линией окон первого этажа и крышей (карнизом) одноэтажных зданий, строений, сооружений;</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lastRenderedPageBreak/>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между верхней линией окон первого этажа и крышей (карнизом, фризом) на НТО.</w:t>
      </w:r>
    </w:p>
    <w:p w:rsidR="006C10E2" w:rsidRPr="000B7C6E" w:rsidRDefault="000B7C6E">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r w:rsidRPr="000B7C6E">
        <w:rPr>
          <w:rFonts w:ascii="Times New Roman" w:eastAsia="Times New Roman" w:hAnsi="Times New Roman" w:cs="Times New Roman"/>
          <w:noProof/>
          <w:color w:val="000000"/>
          <w:sz w:val="24"/>
          <w:szCs w:val="24"/>
        </w:rPr>
        <w:drawing>
          <wp:inline distT="0" distB="0" distL="0" distR="0">
            <wp:extent cx="7117898" cy="2738134"/>
            <wp:effectExtent l="0" t="0" r="0" b="0"/>
            <wp:docPr id="5" name="image18.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8"/>
                    <a:srcRect b="57687"/>
                    <a:stretch>
                      <a:fillRect/>
                    </a:stretch>
                  </pic:blipFill>
                  <pic:spPr>
                    <a:xfrm>
                      <a:off x="0" y="0"/>
                      <a:ext cx="7117898" cy="2738134"/>
                    </a:xfrm>
                    <a:prstGeom prst="rect">
                      <a:avLst/>
                    </a:prstGeom>
                    <a:ln/>
                  </pic:spPr>
                </pic:pic>
              </a:graphicData>
            </a:graphic>
          </wp:inline>
        </w:drawing>
      </w:r>
      <w:r w:rsidRPr="000B7C6E">
        <w:rPr>
          <w:rFonts w:ascii="Times New Roman" w:eastAsia="Times New Roman" w:hAnsi="Times New Roman" w:cs="Times New Roman"/>
          <w:color w:val="000000"/>
          <w:sz w:val="24"/>
          <w:szCs w:val="24"/>
        </w:rPr>
        <w:t>Рис.3</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3.2.2. При наличии на фасаде здания, строения, сооружения, а также на НТО фриза фасадные вывески размещаются исключительно на фризе (рис. 4).</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xml:space="preserve">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w:t>
      </w:r>
      <w:proofErr w:type="spellStart"/>
      <w:r w:rsidRPr="000B7C6E">
        <w:rPr>
          <w:rFonts w:ascii="Times New Roman" w:eastAsia="Times New Roman" w:hAnsi="Times New Roman" w:cs="Times New Roman"/>
          <w:color w:val="000000"/>
          <w:sz w:val="24"/>
          <w:szCs w:val="24"/>
        </w:rPr>
        <w:t>самозанятые</w:t>
      </w:r>
      <w:proofErr w:type="spellEnd"/>
      <w:r w:rsidRPr="000B7C6E">
        <w:rPr>
          <w:rFonts w:ascii="Times New Roman" w:eastAsia="Times New Roman" w:hAnsi="Times New Roman" w:cs="Times New Roman"/>
          <w:color w:val="000000"/>
          <w:sz w:val="24"/>
          <w:szCs w:val="24"/>
        </w:rPr>
        <w:t>,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rsidR="006C10E2" w:rsidRPr="000B7C6E" w:rsidRDefault="000B7C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0B7C6E">
        <w:rPr>
          <w:rFonts w:ascii="Times New Roman" w:eastAsia="Times New Roman" w:hAnsi="Times New Roman" w:cs="Times New Roman"/>
          <w:noProof/>
          <w:color w:val="000000"/>
          <w:sz w:val="24"/>
          <w:szCs w:val="24"/>
        </w:rPr>
        <w:drawing>
          <wp:inline distT="0" distB="0" distL="0" distR="0">
            <wp:extent cx="6119151" cy="2949360"/>
            <wp:effectExtent l="0" t="0" r="0" b="0"/>
            <wp:docPr id="8" name="image24.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4.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9"/>
                    <a:srcRect t="48226"/>
                    <a:stretch>
                      <a:fillRect/>
                    </a:stretch>
                  </pic:blipFill>
                  <pic:spPr>
                    <a:xfrm>
                      <a:off x="0" y="0"/>
                      <a:ext cx="6119151" cy="2949360"/>
                    </a:xfrm>
                    <a:prstGeom prst="rect">
                      <a:avLst/>
                    </a:prstGeom>
                    <a:ln/>
                  </pic:spPr>
                </pic:pic>
              </a:graphicData>
            </a:graphic>
          </wp:inline>
        </w:drawing>
      </w:r>
    </w:p>
    <w:p w:rsidR="006C10E2" w:rsidRPr="000B7C6E" w:rsidRDefault="000B7C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Рис.4</w:t>
      </w:r>
    </w:p>
    <w:p w:rsidR="006C10E2" w:rsidRPr="000B7C6E" w:rsidRDefault="006C10E2">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lastRenderedPageBreak/>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xml:space="preserve">3.2.8. Оформление шрифтовой композиции фасадной вывески должно осуществляться с использованием не более двух гарнитур шрифта, с соблюдением </w:t>
      </w:r>
      <w:proofErr w:type="spellStart"/>
      <w:r w:rsidRPr="000B7C6E">
        <w:rPr>
          <w:rFonts w:ascii="Times New Roman" w:eastAsia="Times New Roman" w:hAnsi="Times New Roman" w:cs="Times New Roman"/>
          <w:color w:val="000000"/>
          <w:sz w:val="24"/>
          <w:szCs w:val="24"/>
        </w:rPr>
        <w:t>межбуквенного</w:t>
      </w:r>
      <w:proofErr w:type="spellEnd"/>
      <w:r w:rsidRPr="000B7C6E">
        <w:rPr>
          <w:rFonts w:ascii="Times New Roman" w:eastAsia="Times New Roman" w:hAnsi="Times New Roman" w:cs="Times New Roman"/>
          <w:color w:val="000000"/>
          <w:sz w:val="24"/>
          <w:szCs w:val="24"/>
        </w:rPr>
        <w:t xml:space="preserve"> интервала и силуэта букв, характерного для каждой гарнитуры шрифта (за исключением случаев использования товарного знака, знака обслуживания).</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w:t>
      </w:r>
      <w:r w:rsidRPr="000B7C6E">
        <w:rPr>
          <w:rFonts w:ascii="Times New Roman" w:hAnsi="Times New Roman" w:cs="Times New Roman"/>
          <w:color w:val="000000"/>
          <w:sz w:val="24"/>
          <w:szCs w:val="24"/>
        </w:rPr>
        <w:t xml:space="preserve"> </w:t>
      </w:r>
      <w:r w:rsidRPr="000B7C6E">
        <w:rPr>
          <w:rFonts w:ascii="Times New Roman" w:eastAsia="Times New Roman" w:hAnsi="Times New Roman" w:cs="Times New Roman"/>
          <w:color w:val="000000"/>
          <w:sz w:val="24"/>
          <w:szCs w:val="24"/>
        </w:rPr>
        <w:t>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3.2.10. Фасадная вывеска должна размещаться на расстоянии не менее 200 мм от оконных и дверных проемов, карниза, парапета кровли.</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3.2.11. Вывески на фасадах необходимо размещать без выступа за боковые пределы фасада и с учетом его архитектурного членения.</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3.2.12. Не допускается размещать вывески на фасадах жилого здания, где отсутствует вход в помещение, к которому относится вывеска.</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3.2.13. Не допускается размещение вывесок на уровне жилых этажей.</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3.2.14. Размещение фасадной вывески осуществляется с соблюдением следующих требований (рис. 5):</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 и сооружениях — не более 1000 мм, при размещении на НТО — не более 350 мм;</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в случае размещения вывески и логотипа на фризе высота вывески и логотипа должна составлять не более 70% высоты фриза;</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высота торцевого профиля букв, цифр, символов в составе вывески не должна превышать 70 мм;</w:t>
      </w:r>
    </w:p>
    <w:p w:rsidR="006C10E2" w:rsidRPr="000B7C6E" w:rsidRDefault="000B7C6E">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sidRPr="000B7C6E">
        <w:rPr>
          <w:rFonts w:ascii="Times New Roman" w:eastAsia="Times New Roman" w:hAnsi="Times New Roman" w:cs="Times New Roman"/>
          <w:noProof/>
          <w:color w:val="000000"/>
          <w:sz w:val="24"/>
          <w:szCs w:val="24"/>
        </w:rPr>
        <w:drawing>
          <wp:inline distT="0" distB="0" distL="0" distR="0">
            <wp:extent cx="4400278" cy="812211"/>
            <wp:effectExtent l="0" t="0" r="0" b="0"/>
            <wp:docPr id="7" name="image2.jpg" descr="Изображение выглядит как текст, снимок экрана, Шрифт,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jpg" descr="Изображение выглядит как текст, снимок экрана, Шрифт, линия&#10;&#10;Автоматически созданное описание"/>
                    <pic:cNvPicPr preferRelativeResize="0"/>
                  </pic:nvPicPr>
                  <pic:blipFill>
                    <a:blip r:embed="rId10"/>
                    <a:srcRect l="-789" t="19570" r="789" b="16805"/>
                    <a:stretch>
                      <a:fillRect/>
                    </a:stretch>
                  </pic:blipFill>
                  <pic:spPr>
                    <a:xfrm>
                      <a:off x="0" y="0"/>
                      <a:ext cx="4400278" cy="812211"/>
                    </a:xfrm>
                    <a:prstGeom prst="rect">
                      <a:avLst/>
                    </a:prstGeom>
                    <a:ln/>
                  </pic:spPr>
                </pic:pic>
              </a:graphicData>
            </a:graphic>
          </wp:inline>
        </w:drawing>
      </w:r>
    </w:p>
    <w:p w:rsidR="006C10E2" w:rsidRPr="000B7C6E" w:rsidRDefault="006C10E2">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rsidR="006C10E2" w:rsidRPr="000B7C6E" w:rsidRDefault="000B7C6E">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Нестационарные объекты:</w:t>
      </w:r>
    </w:p>
    <w:p w:rsidR="006C10E2" w:rsidRPr="000B7C6E" w:rsidRDefault="006C10E2">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rsidR="006C10E2" w:rsidRPr="000B7C6E" w:rsidRDefault="000B7C6E">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sidRPr="000B7C6E">
        <w:rPr>
          <w:rFonts w:ascii="Times New Roman" w:eastAsia="Times New Roman" w:hAnsi="Times New Roman" w:cs="Times New Roman"/>
          <w:noProof/>
          <w:color w:val="000000"/>
          <w:sz w:val="24"/>
          <w:szCs w:val="24"/>
        </w:rPr>
        <w:drawing>
          <wp:inline distT="0" distB="0" distL="0" distR="0">
            <wp:extent cx="3045598" cy="239214"/>
            <wp:effectExtent l="0" t="0" r="0" b="0"/>
            <wp:docPr id="10" name="image13.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3.jpg" descr="Изображение выглядит как текст, снимок экрана, диаграмма, дизайн&#10;&#10;Автоматически созданное описание"/>
                    <pic:cNvPicPr preferRelativeResize="0"/>
                  </pic:nvPicPr>
                  <pic:blipFill>
                    <a:blip r:embed="rId11"/>
                    <a:srcRect l="19383" t="2520" r="16959" b="92109"/>
                    <a:stretch>
                      <a:fillRect/>
                    </a:stretch>
                  </pic:blipFill>
                  <pic:spPr>
                    <a:xfrm>
                      <a:off x="0" y="0"/>
                      <a:ext cx="3045598" cy="239214"/>
                    </a:xfrm>
                    <a:prstGeom prst="rect">
                      <a:avLst/>
                    </a:prstGeom>
                    <a:ln/>
                  </pic:spPr>
                </pic:pic>
              </a:graphicData>
            </a:graphic>
          </wp:inline>
        </w:drawing>
      </w:r>
    </w:p>
    <w:p w:rsidR="006C10E2" w:rsidRPr="000B7C6E" w:rsidRDefault="000B7C6E">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sidRPr="000B7C6E">
        <w:rPr>
          <w:rFonts w:ascii="Times New Roman" w:eastAsia="Times New Roman" w:hAnsi="Times New Roman" w:cs="Times New Roman"/>
          <w:noProof/>
          <w:color w:val="000000"/>
          <w:sz w:val="24"/>
          <w:szCs w:val="24"/>
        </w:rPr>
        <w:lastRenderedPageBreak/>
        <w:drawing>
          <wp:inline distT="0" distB="0" distL="0" distR="0">
            <wp:extent cx="2767732" cy="1529521"/>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l="8654" t="30185" r="33206"/>
                    <a:stretch>
                      <a:fillRect/>
                    </a:stretch>
                  </pic:blipFill>
                  <pic:spPr>
                    <a:xfrm>
                      <a:off x="0" y="0"/>
                      <a:ext cx="2767732" cy="1529521"/>
                    </a:xfrm>
                    <a:prstGeom prst="rect">
                      <a:avLst/>
                    </a:prstGeom>
                    <a:ln/>
                  </pic:spPr>
                </pic:pic>
              </a:graphicData>
            </a:graphic>
          </wp:inline>
        </w:drawing>
      </w:r>
    </w:p>
    <w:p w:rsidR="006C10E2" w:rsidRPr="000B7C6E" w:rsidRDefault="000B7C6E">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Рис.5</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xml:space="preserve">3.2.15. Информационные материалы на аппликационной пленке в окнах занимаемого помещения должны быть выполнены из отдельных букв и элементов на </w:t>
      </w:r>
      <w:proofErr w:type="spellStart"/>
      <w:r w:rsidRPr="000B7C6E">
        <w:rPr>
          <w:rFonts w:ascii="Times New Roman" w:eastAsia="Times New Roman" w:hAnsi="Times New Roman" w:cs="Times New Roman"/>
          <w:color w:val="000000"/>
          <w:sz w:val="24"/>
          <w:szCs w:val="24"/>
        </w:rPr>
        <w:t>светопрозрачной</w:t>
      </w:r>
      <w:proofErr w:type="spellEnd"/>
      <w:r w:rsidRPr="000B7C6E">
        <w:rPr>
          <w:rFonts w:ascii="Times New Roman" w:eastAsia="Times New Roman" w:hAnsi="Times New Roman" w:cs="Times New Roman"/>
          <w:color w:val="000000"/>
          <w:sz w:val="24"/>
          <w:szCs w:val="24"/>
        </w:rPr>
        <w:t xml:space="preserve"> пленке и не должны превышать 30% заполнения оконного проема.</w:t>
      </w:r>
    </w:p>
    <w:p w:rsidR="006C10E2" w:rsidRPr="000B7C6E" w:rsidRDefault="006C10E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b/>
          <w:color w:val="000000"/>
          <w:sz w:val="24"/>
          <w:szCs w:val="24"/>
        </w:rPr>
        <w:t>3.3. Требования к табличкам</w:t>
      </w:r>
      <w:r w:rsidRPr="000B7C6E">
        <w:rPr>
          <w:rFonts w:ascii="Times New Roman" w:eastAsia="Times New Roman" w:hAnsi="Times New Roman" w:cs="Times New Roman"/>
          <w:color w:val="000000"/>
          <w:sz w:val="24"/>
          <w:szCs w:val="24"/>
        </w:rPr>
        <w:t xml:space="preserve"> (рис. 6)</w:t>
      </w:r>
    </w:p>
    <w:p w:rsidR="006C10E2" w:rsidRPr="000B7C6E" w:rsidRDefault="006C10E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noProof/>
          <w:color w:val="000000"/>
          <w:sz w:val="24"/>
          <w:szCs w:val="24"/>
        </w:rPr>
        <w:drawing>
          <wp:inline distT="0" distB="0" distL="0" distR="0">
            <wp:extent cx="5018723" cy="2257097"/>
            <wp:effectExtent l="0" t="0" r="0" b="0"/>
            <wp:docPr id="13" name="image16.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6.jpg" descr="Изображение выглядит как текст, снимок экрана, диаграмма, дизайн&#10;&#10;Автоматически созданное описание"/>
                    <pic:cNvPicPr preferRelativeResize="0"/>
                  </pic:nvPicPr>
                  <pic:blipFill>
                    <a:blip r:embed="rId13"/>
                    <a:srcRect t="51552"/>
                    <a:stretch>
                      <a:fillRect/>
                    </a:stretch>
                  </pic:blipFill>
                  <pic:spPr>
                    <a:xfrm>
                      <a:off x="0" y="0"/>
                      <a:ext cx="5018723" cy="2257097"/>
                    </a:xfrm>
                    <a:prstGeom prst="rect">
                      <a:avLst/>
                    </a:prstGeom>
                    <a:ln/>
                  </pic:spPr>
                </pic:pic>
              </a:graphicData>
            </a:graphic>
          </wp:inline>
        </w:drawing>
      </w:r>
    </w:p>
    <w:p w:rsidR="006C10E2" w:rsidRPr="000B7C6E" w:rsidRDefault="000B7C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Рис.6</w:t>
      </w:r>
    </w:p>
    <w:p w:rsidR="006C10E2" w:rsidRPr="000B7C6E" w:rsidRDefault="006C10E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3.3.1. Допускаются следующие варианты размещения:</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в виде отдельной таблички;</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соразмерной входной группе (в случае необходимости размещения у общего входа в здание, строение, сооружение более трех табличек).</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3.3.2. Размещение табличек осуществляется с соблюдением следующих требований:</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lastRenderedPageBreak/>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400 мм по высоте, 300 мм по ширине;</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в оформлении таблички не должно использоваться более трех цветов;</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xml:space="preserve">- 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0B7C6E">
        <w:rPr>
          <w:rFonts w:ascii="Times New Roman" w:eastAsia="Times New Roman" w:hAnsi="Times New Roman" w:cs="Times New Roman"/>
          <w:color w:val="000000"/>
          <w:sz w:val="24"/>
          <w:szCs w:val="24"/>
        </w:rPr>
        <w:t>межбуквенного</w:t>
      </w:r>
      <w:proofErr w:type="spellEnd"/>
      <w:r w:rsidRPr="000B7C6E">
        <w:rPr>
          <w:rFonts w:ascii="Times New Roman" w:eastAsia="Times New Roman" w:hAnsi="Times New Roman" w:cs="Times New Roman"/>
          <w:color w:val="000000"/>
          <w:sz w:val="24"/>
          <w:szCs w:val="24"/>
        </w:rPr>
        <w:t xml:space="preserve"> интервала, характерного для каждой гарнитуры шрифта;</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высота букв, цифр, символов должна быть не более 100 мм;</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xml:space="preserve">- число табличек, </w:t>
      </w:r>
      <w:r w:rsidRPr="000B7C6E">
        <w:rPr>
          <w:rFonts w:ascii="Times New Roman" w:eastAsia="Times New Roman" w:hAnsi="Times New Roman" w:cs="Times New Roman"/>
          <w:sz w:val="24"/>
          <w:szCs w:val="24"/>
        </w:rPr>
        <w:t>размещенных</w:t>
      </w:r>
      <w:r w:rsidRPr="000B7C6E">
        <w:rPr>
          <w:rFonts w:ascii="Times New Roman" w:eastAsia="Times New Roman" w:hAnsi="Times New Roman" w:cs="Times New Roman"/>
          <w:color w:val="000000"/>
          <w:sz w:val="24"/>
          <w:szCs w:val="24"/>
        </w:rPr>
        <w:t xml:space="preserve">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w:t>
      </w:r>
      <w:proofErr w:type="spellStart"/>
      <w:r w:rsidRPr="000B7C6E">
        <w:rPr>
          <w:rFonts w:ascii="Times New Roman" w:eastAsia="Times New Roman" w:hAnsi="Times New Roman" w:cs="Times New Roman"/>
          <w:color w:val="000000"/>
          <w:sz w:val="24"/>
          <w:szCs w:val="24"/>
        </w:rPr>
        <w:t>самозанятые</w:t>
      </w:r>
      <w:proofErr w:type="spellEnd"/>
      <w:r w:rsidRPr="000B7C6E">
        <w:rPr>
          <w:rFonts w:ascii="Times New Roman" w:eastAsia="Times New Roman" w:hAnsi="Times New Roman" w:cs="Times New Roman"/>
          <w:color w:val="000000"/>
          <w:sz w:val="24"/>
          <w:szCs w:val="24"/>
        </w:rPr>
        <w:t>,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6C10E2" w:rsidRPr="000B7C6E" w:rsidRDefault="000B7C6E">
      <w:pPr>
        <w:spacing w:after="0" w:line="240" w:lineRule="auto"/>
        <w:ind w:firstLine="709"/>
        <w:jc w:val="both"/>
        <w:rPr>
          <w:rFonts w:ascii="Times New Roman" w:eastAsia="Times New Roman" w:hAnsi="Times New Roman" w:cs="Times New Roman"/>
          <w:b/>
          <w:sz w:val="24"/>
          <w:szCs w:val="24"/>
        </w:rPr>
      </w:pPr>
      <w:r w:rsidRPr="000B7C6E">
        <w:rPr>
          <w:rFonts w:ascii="Times New Roman" w:eastAsia="Times New Roman" w:hAnsi="Times New Roman" w:cs="Times New Roman"/>
          <w:b/>
          <w:sz w:val="24"/>
          <w:szCs w:val="24"/>
        </w:rPr>
        <w:t>3.4. Требования к консольным вывескам.</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3.4.1. Допускаются следующие варианты размещение консольных вывесок:</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над верхней линией окон первого этажа, но не выше 200 мм от нижней линии окон второго этажа зданий, строений, сооружений;</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на высоте не менее 2700 мм от отметки поверхности земли на одной горизонтальной оси с вывеской (рис. 7).</w:t>
      </w:r>
    </w:p>
    <w:p w:rsidR="006C10E2" w:rsidRPr="000B7C6E" w:rsidRDefault="006C10E2">
      <w:pPr>
        <w:spacing w:after="0" w:line="240" w:lineRule="auto"/>
        <w:ind w:firstLine="709"/>
        <w:jc w:val="both"/>
        <w:rPr>
          <w:rFonts w:ascii="Times New Roman" w:eastAsia="Times New Roman" w:hAnsi="Times New Roman" w:cs="Times New Roman"/>
          <w:sz w:val="24"/>
          <w:szCs w:val="24"/>
        </w:rPr>
      </w:pP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noProof/>
          <w:sz w:val="24"/>
          <w:szCs w:val="24"/>
        </w:rPr>
        <w:lastRenderedPageBreak/>
        <w:drawing>
          <wp:inline distT="0" distB="0" distL="0" distR="0">
            <wp:extent cx="3517321" cy="2166994"/>
            <wp:effectExtent l="0" t="0" r="0" b="0"/>
            <wp:docPr id="12" name="image17.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текст, снимок экрана, диаграмма, План&#10;&#10;Автоматически созданное описание"/>
                    <pic:cNvPicPr preferRelativeResize="0"/>
                  </pic:nvPicPr>
                  <pic:blipFill>
                    <a:blip r:embed="rId14"/>
                    <a:srcRect b="72198"/>
                    <a:stretch>
                      <a:fillRect/>
                    </a:stretch>
                  </pic:blipFill>
                  <pic:spPr>
                    <a:xfrm>
                      <a:off x="0" y="0"/>
                      <a:ext cx="3517321" cy="2166994"/>
                    </a:xfrm>
                    <a:prstGeom prst="rect">
                      <a:avLst/>
                    </a:prstGeom>
                    <a:ln/>
                  </pic:spPr>
                </pic:pic>
              </a:graphicData>
            </a:graphic>
          </wp:inline>
        </w:drawing>
      </w:r>
    </w:p>
    <w:p w:rsidR="006C10E2" w:rsidRPr="000B7C6E" w:rsidRDefault="000B7C6E">
      <w:pPr>
        <w:spacing w:after="0" w:line="240" w:lineRule="auto"/>
        <w:ind w:firstLine="709"/>
        <w:jc w:val="center"/>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Рис.7</w:t>
      </w:r>
    </w:p>
    <w:p w:rsidR="006C10E2" w:rsidRPr="000B7C6E" w:rsidRDefault="006C10E2">
      <w:pPr>
        <w:spacing w:after="0" w:line="240" w:lineRule="auto"/>
        <w:ind w:firstLine="709"/>
        <w:jc w:val="center"/>
        <w:rPr>
          <w:rFonts w:ascii="Times New Roman" w:eastAsia="Times New Roman" w:hAnsi="Times New Roman" w:cs="Times New Roman"/>
          <w:sz w:val="24"/>
          <w:szCs w:val="24"/>
        </w:rPr>
      </w:pP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3.4.3. Размещение консольных вывесок допускается с соблюдением следующих требований:</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размеры вывески должны быть не более 500 мм по высоте и 500 мм по ширине;</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расстояние от вывески до плоскости фасада (выступающих элементов фасада) здания, строения, сооружения должно составлять не более 200 мм (рис. 8);</w:t>
      </w:r>
    </w:p>
    <w:p w:rsidR="006C10E2" w:rsidRPr="000B7C6E" w:rsidRDefault="000B7C6E">
      <w:pPr>
        <w:spacing w:after="0" w:line="240" w:lineRule="auto"/>
        <w:jc w:val="center"/>
        <w:rPr>
          <w:rFonts w:ascii="Times New Roman" w:eastAsia="Times New Roman" w:hAnsi="Times New Roman" w:cs="Times New Roman"/>
          <w:sz w:val="24"/>
          <w:szCs w:val="24"/>
        </w:rPr>
      </w:pPr>
      <w:r w:rsidRPr="000B7C6E">
        <w:rPr>
          <w:rFonts w:ascii="Times New Roman" w:eastAsia="Times New Roman" w:hAnsi="Times New Roman" w:cs="Times New Roman"/>
          <w:noProof/>
          <w:sz w:val="24"/>
          <w:szCs w:val="24"/>
        </w:rPr>
        <w:drawing>
          <wp:inline distT="0" distB="0" distL="0" distR="0">
            <wp:extent cx="3432676" cy="1196715"/>
            <wp:effectExtent l="0" t="0" r="0" b="0"/>
            <wp:docPr id="16" name="image8.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jpg" descr="Изображение выглядит как текст, снимок экрана, диаграмма, План&#10;&#10;Автоматически созданное описание"/>
                    <pic:cNvPicPr preferRelativeResize="0"/>
                  </pic:nvPicPr>
                  <pic:blipFill>
                    <a:blip r:embed="rId15"/>
                    <a:srcRect t="30275" b="53993"/>
                    <a:stretch>
                      <a:fillRect/>
                    </a:stretch>
                  </pic:blipFill>
                  <pic:spPr>
                    <a:xfrm>
                      <a:off x="0" y="0"/>
                      <a:ext cx="3432676" cy="1196715"/>
                    </a:xfrm>
                    <a:prstGeom prst="rect">
                      <a:avLst/>
                    </a:prstGeom>
                    <a:ln/>
                  </pic:spPr>
                </pic:pic>
              </a:graphicData>
            </a:graphic>
          </wp:inline>
        </w:drawing>
      </w:r>
    </w:p>
    <w:p w:rsidR="006C10E2" w:rsidRPr="000B7C6E" w:rsidRDefault="000B7C6E">
      <w:pPr>
        <w:spacing w:after="0" w:line="240" w:lineRule="auto"/>
        <w:jc w:val="center"/>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Рис.8</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расстояние между консольными вывесками должно составлять не менее 10 м.</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rsidR="006C10E2" w:rsidRPr="000B7C6E" w:rsidRDefault="006C10E2">
      <w:pPr>
        <w:spacing w:after="0" w:line="240" w:lineRule="auto"/>
        <w:ind w:firstLine="709"/>
        <w:jc w:val="both"/>
        <w:rPr>
          <w:rFonts w:ascii="Times New Roman" w:eastAsia="Times New Roman" w:hAnsi="Times New Roman" w:cs="Times New Roman"/>
          <w:sz w:val="24"/>
          <w:szCs w:val="24"/>
        </w:rPr>
      </w:pP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noProof/>
          <w:sz w:val="24"/>
          <w:szCs w:val="24"/>
        </w:rPr>
        <w:drawing>
          <wp:inline distT="0" distB="0" distL="0" distR="0">
            <wp:extent cx="4463277" cy="1758445"/>
            <wp:effectExtent l="0" t="0" r="0" b="0"/>
            <wp:docPr id="14" name="image5.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jpg" descr="Изображение выглядит как текст, снимок экрана, диаграмма, План&#10;&#10;Автоматически созданное описание"/>
                    <pic:cNvPicPr preferRelativeResize="0"/>
                  </pic:nvPicPr>
                  <pic:blipFill>
                    <a:blip r:embed="rId16"/>
                    <a:srcRect t="82221"/>
                    <a:stretch>
                      <a:fillRect/>
                    </a:stretch>
                  </pic:blipFill>
                  <pic:spPr>
                    <a:xfrm>
                      <a:off x="0" y="0"/>
                      <a:ext cx="4463277" cy="1758445"/>
                    </a:xfrm>
                    <a:prstGeom prst="rect">
                      <a:avLst/>
                    </a:prstGeom>
                    <a:ln/>
                  </pic:spPr>
                </pic:pic>
              </a:graphicData>
            </a:graphic>
          </wp:inline>
        </w:drawing>
      </w:r>
    </w:p>
    <w:p w:rsidR="006C10E2" w:rsidRPr="000B7C6E" w:rsidRDefault="000B7C6E">
      <w:pPr>
        <w:spacing w:after="0" w:line="240" w:lineRule="auto"/>
        <w:jc w:val="center"/>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Рис.9</w:t>
      </w:r>
    </w:p>
    <w:p w:rsidR="006C10E2" w:rsidRPr="000B7C6E" w:rsidRDefault="006C10E2">
      <w:pPr>
        <w:spacing w:after="0" w:line="240" w:lineRule="auto"/>
        <w:ind w:firstLine="709"/>
        <w:jc w:val="center"/>
        <w:rPr>
          <w:rFonts w:ascii="Times New Roman" w:eastAsia="Times New Roman" w:hAnsi="Times New Roman" w:cs="Times New Roman"/>
          <w:sz w:val="24"/>
          <w:szCs w:val="24"/>
        </w:rPr>
      </w:pP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rsidR="006C10E2" w:rsidRPr="000B7C6E" w:rsidRDefault="006C10E2">
      <w:pPr>
        <w:spacing w:after="0" w:line="240" w:lineRule="auto"/>
        <w:ind w:firstLine="709"/>
        <w:jc w:val="both"/>
        <w:rPr>
          <w:rFonts w:ascii="Times New Roman" w:eastAsia="Times New Roman" w:hAnsi="Times New Roman" w:cs="Times New Roman"/>
          <w:sz w:val="24"/>
          <w:szCs w:val="24"/>
        </w:rPr>
      </w:pP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noProof/>
          <w:sz w:val="24"/>
          <w:szCs w:val="24"/>
        </w:rPr>
        <w:lastRenderedPageBreak/>
        <w:drawing>
          <wp:inline distT="0" distB="0" distL="0" distR="0">
            <wp:extent cx="4048447" cy="1482229"/>
            <wp:effectExtent l="0" t="0" r="0" b="0"/>
            <wp:docPr id="15" name="image22.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текст, снимок экрана, диаграмма, План&#10;&#10;Автоматически созданное описание"/>
                    <pic:cNvPicPr preferRelativeResize="0"/>
                  </pic:nvPicPr>
                  <pic:blipFill>
                    <a:blip r:embed="rId17"/>
                    <a:srcRect t="58571" b="24906"/>
                    <a:stretch>
                      <a:fillRect/>
                    </a:stretch>
                  </pic:blipFill>
                  <pic:spPr>
                    <a:xfrm>
                      <a:off x="0" y="0"/>
                      <a:ext cx="4048447" cy="1482229"/>
                    </a:xfrm>
                    <a:prstGeom prst="rect">
                      <a:avLst/>
                    </a:prstGeom>
                    <a:ln/>
                  </pic:spPr>
                </pic:pic>
              </a:graphicData>
            </a:graphic>
          </wp:inline>
        </w:drawing>
      </w:r>
    </w:p>
    <w:p w:rsidR="006C10E2" w:rsidRPr="000B7C6E" w:rsidRDefault="000B7C6E">
      <w:pPr>
        <w:spacing w:after="0" w:line="240" w:lineRule="auto"/>
        <w:jc w:val="center"/>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Рис.10</w:t>
      </w:r>
    </w:p>
    <w:p w:rsidR="006C10E2" w:rsidRPr="000B7C6E" w:rsidRDefault="006C10E2">
      <w:pPr>
        <w:spacing w:after="0" w:line="240" w:lineRule="auto"/>
        <w:ind w:firstLine="709"/>
        <w:rPr>
          <w:rFonts w:ascii="Times New Roman" w:eastAsia="Times New Roman" w:hAnsi="Times New Roman" w:cs="Times New Roman"/>
          <w:sz w:val="24"/>
          <w:szCs w:val="24"/>
        </w:rPr>
      </w:pPr>
    </w:p>
    <w:p w:rsidR="006C10E2" w:rsidRPr="000B7C6E" w:rsidRDefault="006C10E2">
      <w:pPr>
        <w:spacing w:after="0" w:line="240" w:lineRule="auto"/>
        <w:ind w:firstLine="709"/>
        <w:rPr>
          <w:rFonts w:ascii="Times New Roman" w:eastAsia="Times New Roman" w:hAnsi="Times New Roman" w:cs="Times New Roman"/>
          <w:sz w:val="24"/>
          <w:szCs w:val="24"/>
        </w:rPr>
      </w:pPr>
    </w:p>
    <w:p w:rsidR="006C10E2" w:rsidRPr="000B7C6E" w:rsidRDefault="000B7C6E">
      <w:pPr>
        <w:spacing w:after="0" w:line="240" w:lineRule="auto"/>
        <w:ind w:firstLine="709"/>
        <w:jc w:val="both"/>
        <w:rPr>
          <w:rFonts w:ascii="Times New Roman" w:eastAsia="Times New Roman" w:hAnsi="Times New Roman" w:cs="Times New Roman"/>
          <w:b/>
          <w:sz w:val="24"/>
          <w:szCs w:val="24"/>
        </w:rPr>
      </w:pPr>
      <w:r w:rsidRPr="000B7C6E">
        <w:rPr>
          <w:rFonts w:ascii="Times New Roman" w:eastAsia="Times New Roman" w:hAnsi="Times New Roman" w:cs="Times New Roman"/>
          <w:b/>
          <w:sz w:val="24"/>
          <w:szCs w:val="24"/>
        </w:rPr>
        <w:t>3.5. Требования к витринным вывескам.</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3.5.2. Витринные вывески размещаются в соответствии со следующими требованиями:</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rsidR="006C10E2" w:rsidRPr="000B7C6E" w:rsidRDefault="006C10E2">
      <w:pPr>
        <w:spacing w:after="0" w:line="240" w:lineRule="auto"/>
        <w:ind w:firstLine="709"/>
        <w:jc w:val="both"/>
        <w:rPr>
          <w:rFonts w:ascii="Times New Roman" w:eastAsia="Times New Roman" w:hAnsi="Times New Roman" w:cs="Times New Roman"/>
          <w:sz w:val="24"/>
          <w:szCs w:val="24"/>
        </w:rPr>
      </w:pP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noProof/>
          <w:sz w:val="24"/>
          <w:szCs w:val="24"/>
        </w:rPr>
        <w:drawing>
          <wp:inline distT="0" distB="0" distL="0" distR="0">
            <wp:extent cx="4836000" cy="1828990"/>
            <wp:effectExtent l="0" t="0" r="0" b="0"/>
            <wp:docPr id="17" name="image1.jpg" descr="Изображение выглядит как текст, диаграмма, План,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jpg" descr="Изображение выглядит как текст, диаграмма, План, снимок экрана&#10;&#10;Автоматически созданное описание"/>
                    <pic:cNvPicPr preferRelativeResize="0"/>
                  </pic:nvPicPr>
                  <pic:blipFill>
                    <a:blip r:embed="rId18"/>
                    <a:srcRect b="64861"/>
                    <a:stretch>
                      <a:fillRect/>
                    </a:stretch>
                  </pic:blipFill>
                  <pic:spPr>
                    <a:xfrm>
                      <a:off x="0" y="0"/>
                      <a:ext cx="4836000" cy="1828990"/>
                    </a:xfrm>
                    <a:prstGeom prst="rect">
                      <a:avLst/>
                    </a:prstGeom>
                    <a:ln/>
                  </pic:spPr>
                </pic:pic>
              </a:graphicData>
            </a:graphic>
          </wp:inline>
        </w:drawing>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noProof/>
          <w:sz w:val="24"/>
          <w:szCs w:val="24"/>
        </w:rPr>
        <w:drawing>
          <wp:inline distT="0" distB="0" distL="0" distR="0">
            <wp:extent cx="4986662" cy="2101329"/>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t="58278" b="2594"/>
                    <a:stretch>
                      <a:fillRect/>
                    </a:stretch>
                  </pic:blipFill>
                  <pic:spPr>
                    <a:xfrm>
                      <a:off x="0" y="0"/>
                      <a:ext cx="4986662" cy="2101329"/>
                    </a:xfrm>
                    <a:prstGeom prst="rect">
                      <a:avLst/>
                    </a:prstGeom>
                    <a:ln/>
                  </pic:spPr>
                </pic:pic>
              </a:graphicData>
            </a:graphic>
          </wp:inline>
        </w:drawing>
      </w:r>
    </w:p>
    <w:p w:rsidR="006C10E2" w:rsidRPr="000B7C6E" w:rsidRDefault="000B7C6E">
      <w:pPr>
        <w:spacing w:after="0" w:line="240" w:lineRule="auto"/>
        <w:jc w:val="center"/>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Рис. 11</w:t>
      </w:r>
    </w:p>
    <w:p w:rsidR="006C10E2" w:rsidRPr="000B7C6E" w:rsidRDefault="006C10E2">
      <w:pPr>
        <w:spacing w:after="0" w:line="240" w:lineRule="auto"/>
        <w:ind w:firstLine="709"/>
        <w:jc w:val="center"/>
        <w:rPr>
          <w:rFonts w:ascii="Times New Roman" w:eastAsia="Times New Roman" w:hAnsi="Times New Roman" w:cs="Times New Roman"/>
          <w:sz w:val="24"/>
          <w:szCs w:val="24"/>
        </w:rPr>
      </w:pPr>
    </w:p>
    <w:p w:rsidR="006C10E2" w:rsidRPr="000B7C6E" w:rsidRDefault="000B7C6E">
      <w:pPr>
        <w:spacing w:after="0" w:line="240" w:lineRule="auto"/>
        <w:ind w:firstLine="709"/>
        <w:jc w:val="both"/>
        <w:rPr>
          <w:rFonts w:ascii="Times New Roman" w:eastAsia="Times New Roman" w:hAnsi="Times New Roman" w:cs="Times New Roman"/>
          <w:b/>
          <w:sz w:val="24"/>
          <w:szCs w:val="24"/>
        </w:rPr>
      </w:pPr>
      <w:r w:rsidRPr="000B7C6E">
        <w:rPr>
          <w:rFonts w:ascii="Times New Roman" w:eastAsia="Times New Roman" w:hAnsi="Times New Roman" w:cs="Times New Roman"/>
          <w:b/>
          <w:sz w:val="24"/>
          <w:szCs w:val="24"/>
        </w:rPr>
        <w:t>3.6. Требования к крышным вывескам.</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3.6.1.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xml:space="preserve">3.6.2.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w:t>
      </w:r>
      <w:r w:rsidRPr="000B7C6E">
        <w:rPr>
          <w:rFonts w:ascii="Times New Roman" w:eastAsia="Times New Roman" w:hAnsi="Times New Roman" w:cs="Times New Roman"/>
          <w:sz w:val="24"/>
          <w:szCs w:val="24"/>
        </w:rPr>
        <w:lastRenderedPageBreak/>
        <w:t>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3.6.3. 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3.6.4. На одном здании может быть размещена только одна крышная вывеска.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3.6.6. Крышные вывески должны соответствовать следующим требованиям:</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xml:space="preserve">-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rsidR="006C10E2" w:rsidRPr="000B7C6E" w:rsidRDefault="006812CC">
      <w:pPr>
        <w:spacing w:after="0" w:line="240" w:lineRule="auto"/>
        <w:ind w:firstLine="70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
          <w:id w:val="733896714"/>
        </w:sdtPr>
        <w:sdtEndPr/>
        <w:sdtContent>
          <w:r w:rsidR="000B7C6E" w:rsidRPr="000B7C6E">
            <w:rPr>
              <w:rFonts w:ascii="Times New Roman" w:eastAsia="Gungsuh" w:hAnsi="Times New Roman" w:cs="Times New Roman"/>
              <w:sz w:val="24"/>
              <w:szCs w:val="24"/>
            </w:rPr>
            <w:t>- 0,8 м для 1−2 — этажных объектов;</w:t>
          </w:r>
        </w:sdtContent>
      </w:sdt>
    </w:p>
    <w:p w:rsidR="006C10E2" w:rsidRPr="000B7C6E" w:rsidRDefault="006812CC">
      <w:pPr>
        <w:spacing w:after="0" w:line="240" w:lineRule="auto"/>
        <w:ind w:firstLine="70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3"/>
          <w:id w:val="-1497646141"/>
        </w:sdtPr>
        <w:sdtEndPr/>
        <w:sdtContent>
          <w:r w:rsidR="000B7C6E" w:rsidRPr="000B7C6E">
            <w:rPr>
              <w:rFonts w:ascii="Times New Roman" w:eastAsia="Gungsuh" w:hAnsi="Times New Roman" w:cs="Times New Roman"/>
              <w:sz w:val="24"/>
              <w:szCs w:val="24"/>
            </w:rPr>
            <w:t>- 1,2 м для 1−2 — этажных объектов высотой более 8 м;</w:t>
          </w:r>
        </w:sdtContent>
      </w:sdt>
    </w:p>
    <w:p w:rsidR="006C10E2" w:rsidRPr="000B7C6E" w:rsidRDefault="006812CC">
      <w:pPr>
        <w:spacing w:after="0" w:line="240" w:lineRule="auto"/>
        <w:ind w:firstLine="70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4"/>
          <w:id w:val="-1635941460"/>
        </w:sdtPr>
        <w:sdtEndPr/>
        <w:sdtContent>
          <w:r w:rsidR="000B7C6E" w:rsidRPr="000B7C6E">
            <w:rPr>
              <w:rFonts w:ascii="Times New Roman" w:eastAsia="Gungsuh" w:hAnsi="Times New Roman" w:cs="Times New Roman"/>
              <w:sz w:val="24"/>
              <w:szCs w:val="24"/>
            </w:rPr>
            <w:t>- 1,2 м для 3−5 — этажных объектов</w:t>
          </w:r>
        </w:sdtContent>
      </w:sdt>
    </w:p>
    <w:p w:rsidR="006C10E2" w:rsidRPr="000B7C6E" w:rsidRDefault="006812CC">
      <w:pPr>
        <w:spacing w:after="0" w:line="240" w:lineRule="auto"/>
        <w:ind w:firstLine="70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5"/>
          <w:id w:val="-1244710887"/>
        </w:sdtPr>
        <w:sdtEndPr/>
        <w:sdtContent>
          <w:r w:rsidR="000B7C6E" w:rsidRPr="000B7C6E">
            <w:rPr>
              <w:rFonts w:ascii="Times New Roman" w:eastAsia="Gungsuh" w:hAnsi="Times New Roman" w:cs="Times New Roman"/>
              <w:sz w:val="24"/>
              <w:szCs w:val="24"/>
            </w:rPr>
            <w:t>- 1,8 м для 6−9 — этажных объектов;</w:t>
          </w:r>
        </w:sdtContent>
      </w:sdt>
    </w:p>
    <w:p w:rsidR="006C10E2" w:rsidRPr="000B7C6E" w:rsidRDefault="006812CC">
      <w:pPr>
        <w:spacing w:after="0" w:line="240" w:lineRule="auto"/>
        <w:ind w:firstLine="70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6"/>
          <w:id w:val="1674913948"/>
        </w:sdtPr>
        <w:sdtEndPr/>
        <w:sdtContent>
          <w:r w:rsidR="000B7C6E" w:rsidRPr="000B7C6E">
            <w:rPr>
              <w:rFonts w:ascii="Times New Roman" w:eastAsia="Gungsuh" w:hAnsi="Times New Roman" w:cs="Times New Roman"/>
              <w:sz w:val="24"/>
              <w:szCs w:val="24"/>
            </w:rPr>
            <w:t>- 2,2 м для 10−15 — этажных объектов;</w:t>
          </w:r>
        </w:sdtContent>
      </w:sdt>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- 3,0 м для объектов, имеющих 16 и более этажей.</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3.6.7. Элементы крепления крышной вывески не должны выступать</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за границы информационного поля.</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3.6.8. 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rsidR="006C10E2" w:rsidRPr="000B7C6E" w:rsidRDefault="006C10E2">
      <w:pPr>
        <w:spacing w:after="0" w:line="240" w:lineRule="auto"/>
        <w:ind w:firstLine="709"/>
        <w:jc w:val="both"/>
        <w:rPr>
          <w:rFonts w:ascii="Times New Roman" w:eastAsia="Times New Roman" w:hAnsi="Times New Roman" w:cs="Times New Roman"/>
          <w:sz w:val="24"/>
          <w:szCs w:val="24"/>
        </w:rPr>
      </w:pPr>
    </w:p>
    <w:p w:rsidR="006C10E2" w:rsidRPr="000B7C6E" w:rsidRDefault="006C10E2">
      <w:pPr>
        <w:spacing w:after="0" w:line="240" w:lineRule="auto"/>
        <w:jc w:val="center"/>
        <w:rPr>
          <w:rFonts w:ascii="Times New Roman" w:eastAsia="Times New Roman" w:hAnsi="Times New Roman" w:cs="Times New Roman"/>
          <w:sz w:val="24"/>
          <w:szCs w:val="24"/>
        </w:rPr>
      </w:pPr>
    </w:p>
    <w:p w:rsidR="006C10E2" w:rsidRPr="000B7C6E" w:rsidRDefault="000B7C6E">
      <w:pPr>
        <w:spacing w:after="0" w:line="240" w:lineRule="auto"/>
        <w:jc w:val="center"/>
        <w:rPr>
          <w:rFonts w:ascii="Times New Roman" w:eastAsia="Times New Roman" w:hAnsi="Times New Roman" w:cs="Times New Roman"/>
          <w:sz w:val="24"/>
          <w:szCs w:val="24"/>
        </w:rPr>
      </w:pPr>
      <w:r w:rsidRPr="000B7C6E">
        <w:rPr>
          <w:rFonts w:ascii="Times New Roman" w:eastAsia="Times New Roman" w:hAnsi="Times New Roman" w:cs="Times New Roman"/>
          <w:noProof/>
          <w:sz w:val="24"/>
          <w:szCs w:val="24"/>
        </w:rPr>
        <w:drawing>
          <wp:inline distT="0" distB="0" distL="0" distR="0">
            <wp:extent cx="5256020" cy="2224735"/>
            <wp:effectExtent l="0" t="0" r="0" b="0"/>
            <wp:docPr id="19" name="image4.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jpg" descr="Изображение выглядит как текст, снимок экрана, диаграмма, дизайн&#10;&#10;Автоматически созданное описание"/>
                    <pic:cNvPicPr preferRelativeResize="0"/>
                  </pic:nvPicPr>
                  <pic:blipFill>
                    <a:blip r:embed="rId20"/>
                    <a:srcRect l="7402" t="1637" r="4658" b="67267"/>
                    <a:stretch>
                      <a:fillRect/>
                    </a:stretch>
                  </pic:blipFill>
                  <pic:spPr>
                    <a:xfrm>
                      <a:off x="0" y="0"/>
                      <a:ext cx="5256020" cy="2224735"/>
                    </a:xfrm>
                    <a:prstGeom prst="rect">
                      <a:avLst/>
                    </a:prstGeom>
                    <a:ln/>
                  </pic:spPr>
                </pic:pic>
              </a:graphicData>
            </a:graphic>
          </wp:inline>
        </w:drawing>
      </w:r>
    </w:p>
    <w:p w:rsidR="006C10E2" w:rsidRPr="000B7C6E" w:rsidRDefault="006C10E2">
      <w:pPr>
        <w:spacing w:after="0" w:line="240" w:lineRule="auto"/>
        <w:jc w:val="center"/>
        <w:rPr>
          <w:rFonts w:ascii="Times New Roman" w:eastAsia="Times New Roman" w:hAnsi="Times New Roman" w:cs="Times New Roman"/>
          <w:sz w:val="24"/>
          <w:szCs w:val="24"/>
        </w:rPr>
      </w:pPr>
    </w:p>
    <w:p w:rsidR="006C10E2" w:rsidRPr="000B7C6E" w:rsidRDefault="000B7C6E">
      <w:pPr>
        <w:spacing w:after="0" w:line="240" w:lineRule="auto"/>
        <w:jc w:val="center"/>
        <w:rPr>
          <w:rFonts w:ascii="Times New Roman" w:eastAsia="Times New Roman" w:hAnsi="Times New Roman" w:cs="Times New Roman"/>
          <w:sz w:val="24"/>
          <w:szCs w:val="24"/>
        </w:rPr>
      </w:pPr>
      <w:r w:rsidRPr="000B7C6E">
        <w:rPr>
          <w:rFonts w:ascii="Times New Roman" w:eastAsia="Times New Roman" w:hAnsi="Times New Roman" w:cs="Times New Roman"/>
          <w:noProof/>
          <w:sz w:val="24"/>
          <w:szCs w:val="24"/>
        </w:rPr>
        <w:lastRenderedPageBreak/>
        <w:drawing>
          <wp:inline distT="0" distB="0" distL="0" distR="0">
            <wp:extent cx="5677730" cy="1618013"/>
            <wp:effectExtent l="0" t="0" r="0" b="0"/>
            <wp:docPr id="20" name="image6.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jpg" descr="Изображение выглядит как текст, снимок экрана, диаграмма, дизайн&#10;&#10;Автоматически созданное описание"/>
                    <pic:cNvPicPr preferRelativeResize="0"/>
                  </pic:nvPicPr>
                  <pic:blipFill>
                    <a:blip r:embed="rId21"/>
                    <a:srcRect l="3415" t="77626" r="2602"/>
                    <a:stretch>
                      <a:fillRect/>
                    </a:stretch>
                  </pic:blipFill>
                  <pic:spPr>
                    <a:xfrm>
                      <a:off x="0" y="0"/>
                      <a:ext cx="5677730" cy="1618013"/>
                    </a:xfrm>
                    <a:prstGeom prst="rect">
                      <a:avLst/>
                    </a:prstGeom>
                    <a:ln/>
                  </pic:spPr>
                </pic:pic>
              </a:graphicData>
            </a:graphic>
          </wp:inline>
        </w:drawing>
      </w:r>
    </w:p>
    <w:p w:rsidR="006C10E2" w:rsidRPr="000B7C6E" w:rsidRDefault="000B7C6E">
      <w:pPr>
        <w:spacing w:after="0" w:line="240" w:lineRule="auto"/>
        <w:jc w:val="center"/>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Рис.12</w:t>
      </w:r>
    </w:p>
    <w:p w:rsidR="006C10E2" w:rsidRPr="000B7C6E" w:rsidRDefault="006C10E2">
      <w:pPr>
        <w:spacing w:after="0" w:line="240" w:lineRule="auto"/>
        <w:jc w:val="center"/>
        <w:rPr>
          <w:rFonts w:ascii="Times New Roman" w:eastAsia="Times New Roman" w:hAnsi="Times New Roman" w:cs="Times New Roman"/>
          <w:sz w:val="24"/>
          <w:szCs w:val="24"/>
        </w:rPr>
      </w:pP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xml:space="preserve">3.6.9. При размещении крышных вывесок не должны использоваться технологии смены изображения, а также технологии организации </w:t>
      </w:r>
      <w:proofErr w:type="spellStart"/>
      <w:r w:rsidRPr="000B7C6E">
        <w:rPr>
          <w:rFonts w:ascii="Times New Roman" w:eastAsia="Times New Roman" w:hAnsi="Times New Roman" w:cs="Times New Roman"/>
          <w:sz w:val="24"/>
          <w:szCs w:val="24"/>
        </w:rPr>
        <w:t>медиафасадов</w:t>
      </w:r>
      <w:proofErr w:type="spellEnd"/>
      <w:r w:rsidRPr="000B7C6E">
        <w:rPr>
          <w:rFonts w:ascii="Times New Roman" w:eastAsia="Times New Roman" w:hAnsi="Times New Roman" w:cs="Times New Roman"/>
          <w:sz w:val="24"/>
          <w:szCs w:val="24"/>
        </w:rPr>
        <w:t>, динамические способы передачи информации.</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3.6.10. Расстояние от конструкции, размещаемой на крыше, парапете встроенно-пристроенного помещения, до окон должно составлять не менее 6 м (рис. 13).</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noProof/>
          <w:sz w:val="24"/>
          <w:szCs w:val="24"/>
        </w:rPr>
        <w:drawing>
          <wp:inline distT="0" distB="0" distL="0" distR="0">
            <wp:extent cx="5940425" cy="2152776"/>
            <wp:effectExtent l="0" t="0" r="0" b="0"/>
            <wp:docPr id="21" name="image7.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jpg" descr="Изображение выглядит как текст, снимок экрана, диаграмма, дизайн&#10;&#10;Автоматически созданное описание"/>
                    <pic:cNvPicPr preferRelativeResize="0"/>
                  </pic:nvPicPr>
                  <pic:blipFill>
                    <a:blip r:embed="rId22"/>
                    <a:srcRect t="36126" b="33599"/>
                    <a:stretch>
                      <a:fillRect/>
                    </a:stretch>
                  </pic:blipFill>
                  <pic:spPr>
                    <a:xfrm>
                      <a:off x="0" y="0"/>
                      <a:ext cx="5940425" cy="2152776"/>
                    </a:xfrm>
                    <a:prstGeom prst="rect">
                      <a:avLst/>
                    </a:prstGeom>
                    <a:ln/>
                  </pic:spPr>
                </pic:pic>
              </a:graphicData>
            </a:graphic>
          </wp:inline>
        </w:drawing>
      </w:r>
    </w:p>
    <w:p w:rsidR="006C10E2" w:rsidRPr="000B7C6E" w:rsidRDefault="000B7C6E">
      <w:pPr>
        <w:spacing w:after="0" w:line="240" w:lineRule="auto"/>
        <w:ind w:firstLine="709"/>
        <w:jc w:val="center"/>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Рис.13</w:t>
      </w:r>
    </w:p>
    <w:p w:rsidR="006C10E2" w:rsidRPr="000B7C6E" w:rsidRDefault="006C10E2">
      <w:pPr>
        <w:spacing w:after="0" w:line="240" w:lineRule="auto"/>
        <w:ind w:firstLine="709"/>
        <w:jc w:val="center"/>
        <w:rPr>
          <w:rFonts w:ascii="Times New Roman" w:eastAsia="Times New Roman" w:hAnsi="Times New Roman" w:cs="Times New Roman"/>
          <w:sz w:val="24"/>
          <w:szCs w:val="24"/>
        </w:rPr>
      </w:pP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3.6.11. Не допускается размещать вывеску на коньке кровли крыши.</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3.6.12. Толщина элементов должна составлять от 7 до 20% высоты текста вывески.</w:t>
      </w:r>
    </w:p>
    <w:p w:rsidR="006C10E2" w:rsidRPr="000B7C6E" w:rsidRDefault="006C10E2">
      <w:pPr>
        <w:spacing w:after="0" w:line="240" w:lineRule="auto"/>
        <w:ind w:firstLine="709"/>
        <w:jc w:val="both"/>
        <w:rPr>
          <w:rFonts w:ascii="Times New Roman" w:eastAsia="Times New Roman" w:hAnsi="Times New Roman" w:cs="Times New Roman"/>
          <w:sz w:val="24"/>
          <w:szCs w:val="24"/>
        </w:rPr>
      </w:pPr>
    </w:p>
    <w:p w:rsidR="006C10E2" w:rsidRPr="000B7C6E" w:rsidRDefault="000B7C6E">
      <w:pPr>
        <w:spacing w:after="0" w:line="240" w:lineRule="auto"/>
        <w:ind w:firstLine="709"/>
        <w:jc w:val="both"/>
        <w:rPr>
          <w:rFonts w:ascii="Times New Roman" w:eastAsia="Times New Roman" w:hAnsi="Times New Roman" w:cs="Times New Roman"/>
          <w:b/>
          <w:sz w:val="24"/>
          <w:szCs w:val="24"/>
        </w:rPr>
      </w:pPr>
      <w:r w:rsidRPr="000B7C6E">
        <w:rPr>
          <w:rFonts w:ascii="Times New Roman" w:eastAsia="Times New Roman" w:hAnsi="Times New Roman" w:cs="Times New Roman"/>
          <w:b/>
          <w:sz w:val="24"/>
          <w:szCs w:val="24"/>
        </w:rPr>
        <w:t>3.7. Требования к вывескам на маркизах.</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высота изображения товарного знака, знака обслуживания, логотипа, размещаемого на маркизах сезонного кафе, должна быть не более 300 мм;</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текстовая часть и декоративно-художественные элементы вывески должны быть размещены на единой горизонтальной оси.</w:t>
      </w:r>
    </w:p>
    <w:p w:rsidR="006C10E2" w:rsidRPr="000B7C6E" w:rsidRDefault="006C10E2">
      <w:pPr>
        <w:spacing w:after="0" w:line="240" w:lineRule="auto"/>
        <w:ind w:firstLine="709"/>
        <w:jc w:val="both"/>
        <w:rPr>
          <w:rFonts w:ascii="Times New Roman" w:eastAsia="Times New Roman" w:hAnsi="Times New Roman" w:cs="Times New Roman"/>
          <w:sz w:val="24"/>
          <w:szCs w:val="24"/>
        </w:rPr>
      </w:pPr>
    </w:p>
    <w:p w:rsidR="006C10E2" w:rsidRPr="000B7C6E" w:rsidRDefault="000B7C6E">
      <w:pPr>
        <w:spacing w:after="0" w:line="240" w:lineRule="auto"/>
        <w:ind w:firstLine="709"/>
        <w:jc w:val="both"/>
        <w:rPr>
          <w:rFonts w:ascii="Times New Roman" w:eastAsia="Times New Roman" w:hAnsi="Times New Roman" w:cs="Times New Roman"/>
          <w:b/>
          <w:sz w:val="24"/>
          <w:szCs w:val="24"/>
        </w:rPr>
      </w:pPr>
      <w:r w:rsidRPr="000B7C6E">
        <w:rPr>
          <w:rFonts w:ascii="Times New Roman" w:eastAsia="Times New Roman" w:hAnsi="Times New Roman" w:cs="Times New Roman"/>
          <w:b/>
          <w:sz w:val="24"/>
          <w:szCs w:val="24"/>
        </w:rPr>
        <w:t>3.8. Требования к объемно-пространственным информационным конструкциям.</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3.8.1. Объемно-пространственные информационные конструкции не должны размещаться на зданиях, строениях, сооружениях.</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r w:rsidRPr="000B7C6E">
        <w:rPr>
          <w:rFonts w:ascii="Times New Roman" w:hAnsi="Times New Roman" w:cs="Times New Roman"/>
          <w:sz w:val="24"/>
          <w:szCs w:val="24"/>
        </w:rPr>
        <w:br w:type="page"/>
      </w:r>
    </w:p>
    <w:p w:rsidR="006C10E2" w:rsidRPr="000B7C6E" w:rsidRDefault="000B7C6E">
      <w:pPr>
        <w:spacing w:after="0" w:line="240" w:lineRule="auto"/>
        <w:ind w:firstLine="709"/>
        <w:jc w:val="both"/>
        <w:rPr>
          <w:rFonts w:ascii="Times New Roman" w:eastAsia="Times New Roman" w:hAnsi="Times New Roman" w:cs="Times New Roman"/>
          <w:b/>
          <w:sz w:val="24"/>
          <w:szCs w:val="24"/>
        </w:rPr>
      </w:pPr>
      <w:r w:rsidRPr="000B7C6E">
        <w:rPr>
          <w:rFonts w:ascii="Times New Roman" w:eastAsia="Times New Roman" w:hAnsi="Times New Roman" w:cs="Times New Roman"/>
          <w:b/>
          <w:sz w:val="24"/>
          <w:szCs w:val="24"/>
        </w:rPr>
        <w:lastRenderedPageBreak/>
        <w:t>2. Стандарт оформления элементов фасадов зданий.</w:t>
      </w:r>
    </w:p>
    <w:p w:rsidR="006C10E2" w:rsidRPr="000B7C6E" w:rsidRDefault="006C10E2">
      <w:pPr>
        <w:spacing w:after="0" w:line="240" w:lineRule="auto"/>
        <w:ind w:firstLine="709"/>
        <w:jc w:val="both"/>
        <w:rPr>
          <w:rFonts w:ascii="Times New Roman" w:eastAsia="Times New Roman" w:hAnsi="Times New Roman" w:cs="Times New Roman"/>
          <w:sz w:val="24"/>
          <w:szCs w:val="24"/>
        </w:rPr>
      </w:pP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xml:space="preserve">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w:t>
      </w:r>
      <w:proofErr w:type="spellStart"/>
      <w:r w:rsidRPr="000B7C6E">
        <w:rPr>
          <w:rFonts w:ascii="Times New Roman" w:eastAsia="Times New Roman" w:hAnsi="Times New Roman" w:cs="Times New Roman"/>
          <w:sz w:val="24"/>
          <w:szCs w:val="24"/>
        </w:rPr>
        <w:t>таунхаусов</w:t>
      </w:r>
      <w:proofErr w:type="spellEnd"/>
      <w:r w:rsidRPr="000B7C6E">
        <w:rPr>
          <w:rFonts w:ascii="Times New Roman" w:eastAsia="Times New Roman" w:hAnsi="Times New Roman" w:cs="Times New Roman"/>
          <w:sz w:val="24"/>
          <w:szCs w:val="24"/>
        </w:rPr>
        <w:t>) необходима подготовка паспорта фасадов объекта (далее - Паспорт фасадов) по типовой форме (см п. 5).</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xml:space="preserve">Паспорт фасадов утверждается нормативным правовым актом администрации поселения (района). </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Разработка такого документа производится:</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замене облицовочного материала;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покраске фасада (его частей);</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изменении материала кровли, элементов безопасности крыши, элементов организованного наружного водостока;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установке кондиционеров;</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размещении НТО, в том числе совмещенных с остановкой общественного транспорта;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3. К объектам, на которые необходимо утверждение Паспорта фасадов при их размещении, капитальном или текущем ремонте относятся:</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здания,</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строения,</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сооружения,</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НТО, в том числе совмещенные с остановкой общественного транспорта.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 При подготовке паспорта фасада объекта необходимо учитывать правила, перечисленные ниже.</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4.1. Стены.</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4.1.2. 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xml:space="preserve">4.1.3. Запрещается применять для облицовки стен виниловый </w:t>
      </w:r>
      <w:proofErr w:type="spellStart"/>
      <w:r w:rsidRPr="000B7C6E">
        <w:rPr>
          <w:rFonts w:ascii="Times New Roman" w:eastAsia="Times New Roman" w:hAnsi="Times New Roman" w:cs="Times New Roman"/>
          <w:sz w:val="24"/>
          <w:szCs w:val="24"/>
        </w:rPr>
        <w:t>сайдинг</w:t>
      </w:r>
      <w:proofErr w:type="spellEnd"/>
      <w:r w:rsidRPr="000B7C6E">
        <w:rPr>
          <w:rFonts w:ascii="Times New Roman" w:eastAsia="Times New Roman" w:hAnsi="Times New Roman" w:cs="Times New Roman"/>
          <w:sz w:val="24"/>
          <w:szCs w:val="24"/>
        </w:rPr>
        <w:t xml:space="preserve">, </w:t>
      </w:r>
      <w:proofErr w:type="spellStart"/>
      <w:r w:rsidRPr="000B7C6E">
        <w:rPr>
          <w:rFonts w:ascii="Times New Roman" w:eastAsia="Times New Roman" w:hAnsi="Times New Roman" w:cs="Times New Roman"/>
          <w:sz w:val="24"/>
          <w:szCs w:val="24"/>
        </w:rPr>
        <w:t>профнастил</w:t>
      </w:r>
      <w:proofErr w:type="spellEnd"/>
      <w:r w:rsidRPr="000B7C6E">
        <w:rPr>
          <w:rFonts w:ascii="Times New Roman" w:eastAsia="Times New Roman" w:hAnsi="Times New Roman" w:cs="Times New Roman"/>
          <w:sz w:val="24"/>
          <w:szCs w:val="24"/>
        </w:rPr>
        <w:t>, фасадные панели «под натуральный камень».</w:t>
      </w:r>
    </w:p>
    <w:p w:rsidR="006C10E2"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4.1.4. Покраску стен зданий, строений, сооружений (за исключением окраски фасадов выявленных объектов культурного наследия, объектов культурного наследия федерального, регионального, местного значений) следует осуществлять в соответствии с рекомендуемыми колористическими решениями (рис. 1)</w:t>
      </w:r>
    </w:p>
    <w:p w:rsidR="006812CC" w:rsidRDefault="006812CC">
      <w:pPr>
        <w:spacing w:after="0" w:line="240" w:lineRule="auto"/>
        <w:ind w:firstLine="709"/>
        <w:jc w:val="both"/>
        <w:rPr>
          <w:rFonts w:ascii="Times New Roman" w:eastAsia="Times New Roman" w:hAnsi="Times New Roman" w:cs="Times New Roman"/>
          <w:sz w:val="24"/>
          <w:szCs w:val="24"/>
        </w:rPr>
      </w:pPr>
    </w:p>
    <w:p w:rsidR="006812CC" w:rsidRDefault="006812CC">
      <w:pPr>
        <w:spacing w:after="0" w:line="240" w:lineRule="auto"/>
        <w:ind w:firstLine="709"/>
        <w:jc w:val="both"/>
        <w:rPr>
          <w:rFonts w:ascii="Times New Roman" w:eastAsia="Times New Roman" w:hAnsi="Times New Roman" w:cs="Times New Roman"/>
          <w:sz w:val="24"/>
          <w:szCs w:val="24"/>
        </w:rPr>
      </w:pPr>
    </w:p>
    <w:p w:rsidR="006812CC" w:rsidRDefault="006812CC">
      <w:pPr>
        <w:spacing w:after="0" w:line="240" w:lineRule="auto"/>
        <w:ind w:firstLine="709"/>
        <w:jc w:val="both"/>
        <w:rPr>
          <w:rFonts w:ascii="Times New Roman" w:eastAsia="Times New Roman" w:hAnsi="Times New Roman" w:cs="Times New Roman"/>
          <w:sz w:val="24"/>
          <w:szCs w:val="24"/>
        </w:rPr>
      </w:pPr>
    </w:p>
    <w:p w:rsidR="006812CC" w:rsidRDefault="006812CC">
      <w:pPr>
        <w:spacing w:after="0" w:line="240" w:lineRule="auto"/>
        <w:ind w:firstLine="709"/>
        <w:jc w:val="both"/>
        <w:rPr>
          <w:rFonts w:ascii="Times New Roman" w:eastAsia="Times New Roman" w:hAnsi="Times New Roman" w:cs="Times New Roman"/>
          <w:sz w:val="24"/>
          <w:szCs w:val="24"/>
        </w:rPr>
      </w:pPr>
    </w:p>
    <w:p w:rsidR="006812CC" w:rsidRDefault="006812CC">
      <w:pPr>
        <w:spacing w:after="0" w:line="240" w:lineRule="auto"/>
        <w:ind w:firstLine="709"/>
        <w:jc w:val="both"/>
        <w:rPr>
          <w:rFonts w:ascii="Times New Roman" w:eastAsia="Times New Roman" w:hAnsi="Times New Roman" w:cs="Times New Roman"/>
          <w:sz w:val="24"/>
          <w:szCs w:val="24"/>
        </w:rPr>
      </w:pPr>
    </w:p>
    <w:p w:rsidR="006812CC" w:rsidRDefault="006812CC">
      <w:pPr>
        <w:spacing w:after="0" w:line="240" w:lineRule="auto"/>
        <w:ind w:firstLine="709"/>
        <w:jc w:val="both"/>
        <w:rPr>
          <w:rFonts w:ascii="Times New Roman" w:eastAsia="Times New Roman" w:hAnsi="Times New Roman" w:cs="Times New Roman"/>
          <w:sz w:val="24"/>
          <w:szCs w:val="24"/>
        </w:rPr>
      </w:pPr>
    </w:p>
    <w:p w:rsidR="006812CC" w:rsidRDefault="006812CC">
      <w:pPr>
        <w:spacing w:after="0" w:line="240" w:lineRule="auto"/>
        <w:ind w:firstLine="709"/>
        <w:jc w:val="both"/>
        <w:rPr>
          <w:rFonts w:ascii="Times New Roman" w:eastAsia="Times New Roman" w:hAnsi="Times New Roman" w:cs="Times New Roman"/>
          <w:sz w:val="24"/>
          <w:szCs w:val="24"/>
        </w:rPr>
      </w:pPr>
    </w:p>
    <w:p w:rsidR="006812CC" w:rsidRDefault="006812CC">
      <w:pPr>
        <w:spacing w:after="0" w:line="240" w:lineRule="auto"/>
        <w:ind w:firstLine="709"/>
        <w:jc w:val="both"/>
        <w:rPr>
          <w:rFonts w:ascii="Times New Roman" w:eastAsia="Times New Roman" w:hAnsi="Times New Roman" w:cs="Times New Roman"/>
          <w:sz w:val="24"/>
          <w:szCs w:val="24"/>
        </w:rPr>
      </w:pPr>
    </w:p>
    <w:p w:rsidR="006812CC" w:rsidRDefault="006812CC">
      <w:pPr>
        <w:spacing w:after="0" w:line="240" w:lineRule="auto"/>
        <w:ind w:firstLine="709"/>
        <w:jc w:val="both"/>
        <w:rPr>
          <w:rFonts w:ascii="Times New Roman" w:eastAsia="Times New Roman" w:hAnsi="Times New Roman" w:cs="Times New Roman"/>
          <w:sz w:val="24"/>
          <w:szCs w:val="24"/>
        </w:rPr>
      </w:pPr>
    </w:p>
    <w:p w:rsidR="006812CC" w:rsidRPr="000B7C6E" w:rsidRDefault="006812CC">
      <w:pPr>
        <w:spacing w:after="0" w:line="240" w:lineRule="auto"/>
        <w:ind w:firstLine="709"/>
        <w:jc w:val="both"/>
        <w:rPr>
          <w:rFonts w:ascii="Times New Roman" w:eastAsia="Times New Roman" w:hAnsi="Times New Roman" w:cs="Times New Roman"/>
          <w:sz w:val="24"/>
          <w:szCs w:val="24"/>
        </w:rPr>
      </w:pPr>
    </w:p>
    <w:p w:rsidR="006C10E2" w:rsidRPr="000B7C6E" w:rsidRDefault="006812C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65pt;height:211.6pt">
            <v:imagedata r:id="rId23" o:title="Приложение"/>
          </v:shape>
        </w:pict>
      </w:r>
    </w:p>
    <w:p w:rsidR="006C10E2" w:rsidRDefault="006C10E2">
      <w:pPr>
        <w:spacing w:after="0" w:line="240" w:lineRule="auto"/>
        <w:ind w:firstLine="709"/>
        <w:jc w:val="both"/>
        <w:rPr>
          <w:rFonts w:ascii="Times New Roman" w:eastAsia="Times New Roman" w:hAnsi="Times New Roman" w:cs="Times New Roman"/>
          <w:sz w:val="24"/>
          <w:szCs w:val="24"/>
        </w:rPr>
      </w:pPr>
    </w:p>
    <w:p w:rsidR="006812CC" w:rsidRDefault="006812CC">
      <w:pPr>
        <w:spacing w:after="0" w:line="240" w:lineRule="auto"/>
        <w:ind w:firstLine="709"/>
        <w:jc w:val="both"/>
        <w:rPr>
          <w:rFonts w:ascii="Times New Roman" w:eastAsia="Times New Roman" w:hAnsi="Times New Roman" w:cs="Times New Roman"/>
          <w:sz w:val="24"/>
          <w:szCs w:val="24"/>
        </w:rPr>
      </w:pP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4.1.5.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4.2. Козырьки.</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4.2.1. 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4.3. Ограждения входных групп.</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rsidR="006C10E2"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4.3.2. Ограждение входной группы необходимо выполнять из нержавеющей стали либо металла. Цвет выбирается в соответствии с рекомендуемыми колористическими решениями (рис. 2).</w:t>
      </w:r>
    </w:p>
    <w:p w:rsidR="006812CC" w:rsidRDefault="006812CC">
      <w:pPr>
        <w:spacing w:after="0" w:line="240" w:lineRule="auto"/>
        <w:ind w:firstLine="709"/>
        <w:jc w:val="both"/>
        <w:rPr>
          <w:rFonts w:ascii="Times New Roman" w:eastAsia="Times New Roman" w:hAnsi="Times New Roman" w:cs="Times New Roman"/>
          <w:sz w:val="24"/>
          <w:szCs w:val="24"/>
        </w:rPr>
      </w:pPr>
    </w:p>
    <w:p w:rsidR="006812CC" w:rsidRPr="000B7C6E" w:rsidRDefault="006812CC">
      <w:pPr>
        <w:spacing w:after="0" w:line="240" w:lineRule="auto"/>
        <w:ind w:firstLine="709"/>
        <w:jc w:val="both"/>
        <w:rPr>
          <w:rFonts w:ascii="Times New Roman" w:eastAsia="Times New Roman" w:hAnsi="Times New Roman" w:cs="Times New Roman"/>
          <w:sz w:val="24"/>
          <w:szCs w:val="24"/>
        </w:rPr>
      </w:pPr>
      <w:bookmarkStart w:id="0" w:name="_GoBack"/>
      <w:bookmarkEnd w:id="0"/>
    </w:p>
    <w:p w:rsidR="006C10E2" w:rsidRPr="000B7C6E" w:rsidRDefault="000B7C6E">
      <w:pPr>
        <w:spacing w:after="0" w:line="240" w:lineRule="auto"/>
        <w:jc w:val="center"/>
        <w:rPr>
          <w:rFonts w:ascii="Times New Roman" w:eastAsia="Times New Roman" w:hAnsi="Times New Roman" w:cs="Times New Roman"/>
          <w:sz w:val="24"/>
          <w:szCs w:val="24"/>
        </w:rPr>
      </w:pPr>
      <w:r w:rsidRPr="000B7C6E">
        <w:rPr>
          <w:rFonts w:ascii="Times New Roman" w:eastAsia="Times New Roman" w:hAnsi="Times New Roman" w:cs="Times New Roman"/>
          <w:noProof/>
          <w:sz w:val="24"/>
          <w:szCs w:val="24"/>
        </w:rPr>
        <w:drawing>
          <wp:inline distT="0" distB="0" distL="0" distR="0">
            <wp:extent cx="6480175" cy="1760855"/>
            <wp:effectExtent l="0" t="0" r="0" b="0"/>
            <wp:docPr id="23" name="image11.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Шрифт, Прямоугольник&#10;&#10;Автоматически созданное описание"/>
                    <pic:cNvPicPr preferRelativeResize="0"/>
                  </pic:nvPicPr>
                  <pic:blipFill>
                    <a:blip r:embed="rId24"/>
                    <a:srcRect/>
                    <a:stretch>
                      <a:fillRect/>
                    </a:stretch>
                  </pic:blipFill>
                  <pic:spPr>
                    <a:xfrm>
                      <a:off x="0" y="0"/>
                      <a:ext cx="6480175" cy="1760855"/>
                    </a:xfrm>
                    <a:prstGeom prst="rect">
                      <a:avLst/>
                    </a:prstGeom>
                    <a:ln/>
                  </pic:spPr>
                </pic:pic>
              </a:graphicData>
            </a:graphic>
          </wp:inline>
        </w:drawing>
      </w:r>
    </w:p>
    <w:p w:rsidR="006C10E2" w:rsidRPr="000B7C6E" w:rsidRDefault="006C10E2">
      <w:pPr>
        <w:spacing w:after="0" w:line="240" w:lineRule="auto"/>
        <w:ind w:firstLine="709"/>
        <w:jc w:val="both"/>
        <w:rPr>
          <w:rFonts w:ascii="Times New Roman" w:eastAsia="Times New Roman" w:hAnsi="Times New Roman" w:cs="Times New Roman"/>
          <w:sz w:val="24"/>
          <w:szCs w:val="24"/>
        </w:rPr>
      </w:pP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xml:space="preserve">4.3.3. 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w:t>
      </w:r>
      <w:r w:rsidRPr="000B7C6E">
        <w:rPr>
          <w:rFonts w:ascii="Times New Roman" w:eastAsia="Times New Roman" w:hAnsi="Times New Roman" w:cs="Times New Roman"/>
          <w:sz w:val="24"/>
          <w:szCs w:val="24"/>
        </w:rPr>
        <w:lastRenderedPageBreak/>
        <w:t xml:space="preserve">существующим, за исключением случаев оформления главного входа, а также в случае устройства ранее установленных ограждений не в соответствии с </w:t>
      </w:r>
      <w:proofErr w:type="spellStart"/>
      <w:r w:rsidRPr="000B7C6E">
        <w:rPr>
          <w:rFonts w:ascii="Times New Roman" w:eastAsia="Times New Roman" w:hAnsi="Times New Roman" w:cs="Times New Roman"/>
          <w:sz w:val="24"/>
          <w:szCs w:val="24"/>
        </w:rPr>
        <w:t>п.п</w:t>
      </w:r>
      <w:proofErr w:type="spellEnd"/>
      <w:r w:rsidRPr="000B7C6E">
        <w:rPr>
          <w:rFonts w:ascii="Times New Roman" w:eastAsia="Times New Roman" w:hAnsi="Times New Roman" w:cs="Times New Roman"/>
          <w:sz w:val="24"/>
          <w:szCs w:val="24"/>
        </w:rPr>
        <w:t>. 4.3.1., 4.3.2.</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4.4. Цоколь, ступени.</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4.4.3. Запрещается использовать тротуарную плитку для облицовки цоколя, ступеней и пандуса.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xml:space="preserve">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w:t>
      </w:r>
      <w:proofErr w:type="spellStart"/>
      <w:r w:rsidRPr="000B7C6E">
        <w:rPr>
          <w:rFonts w:ascii="Times New Roman" w:eastAsia="Times New Roman" w:hAnsi="Times New Roman" w:cs="Times New Roman"/>
          <w:sz w:val="24"/>
          <w:szCs w:val="24"/>
        </w:rPr>
        <w:t>антискользящих</w:t>
      </w:r>
      <w:proofErr w:type="spellEnd"/>
      <w:r w:rsidRPr="000B7C6E">
        <w:rPr>
          <w:rFonts w:ascii="Times New Roman" w:eastAsia="Times New Roman" w:hAnsi="Times New Roman" w:cs="Times New Roman"/>
          <w:sz w:val="24"/>
          <w:szCs w:val="24"/>
        </w:rPr>
        <w:t xml:space="preserve"> угловых накладок на ступени. В качестве поверхности пандуса допускается использовать рифленую поверхность или металлические решетки.</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4.5. Балконы и лоджии.</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4.5.2. Запрещается установка металлических профилированных листов, виниловых элементов (</w:t>
      </w:r>
      <w:proofErr w:type="spellStart"/>
      <w:r w:rsidRPr="000B7C6E">
        <w:rPr>
          <w:rFonts w:ascii="Times New Roman" w:eastAsia="Times New Roman" w:hAnsi="Times New Roman" w:cs="Times New Roman"/>
          <w:sz w:val="24"/>
          <w:szCs w:val="24"/>
        </w:rPr>
        <w:t>сайдинг</w:t>
      </w:r>
      <w:proofErr w:type="spellEnd"/>
      <w:r w:rsidRPr="000B7C6E">
        <w:rPr>
          <w:rFonts w:ascii="Times New Roman" w:eastAsia="Times New Roman" w:hAnsi="Times New Roman" w:cs="Times New Roman"/>
          <w:sz w:val="24"/>
          <w:szCs w:val="24"/>
        </w:rPr>
        <w:t>) на ограждениях балконов, лоджий.</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4.6. Двери.</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4.6.1. 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xml:space="preserve">4.6.2. Двери для входных групп в помещениях коммерческого назначения должны быть </w:t>
      </w:r>
      <w:proofErr w:type="spellStart"/>
      <w:r w:rsidRPr="000B7C6E">
        <w:rPr>
          <w:rFonts w:ascii="Times New Roman" w:eastAsia="Times New Roman" w:hAnsi="Times New Roman" w:cs="Times New Roman"/>
          <w:sz w:val="24"/>
          <w:szCs w:val="24"/>
        </w:rPr>
        <w:t>светопрозрачными</w:t>
      </w:r>
      <w:proofErr w:type="spellEnd"/>
      <w:r w:rsidRPr="000B7C6E">
        <w:rPr>
          <w:rFonts w:ascii="Times New Roman" w:eastAsia="Times New Roman" w:hAnsi="Times New Roman" w:cs="Times New Roman"/>
          <w:sz w:val="24"/>
          <w:szCs w:val="24"/>
        </w:rPr>
        <w:t>, в алюминиевом профиле с остеклением от 60 % до 90 % плоскости двери.</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4.7. Окна.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4.7.1. Оконные рамы и переплеты в рамках единого здания должны быть выполнены в одном цвете.</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4.7.4. Запрещается размещение наружных защитных экранов (</w:t>
      </w:r>
      <w:proofErr w:type="spellStart"/>
      <w:r w:rsidRPr="000B7C6E">
        <w:rPr>
          <w:rFonts w:ascii="Times New Roman" w:eastAsia="Times New Roman" w:hAnsi="Times New Roman" w:cs="Times New Roman"/>
          <w:sz w:val="24"/>
          <w:szCs w:val="24"/>
        </w:rPr>
        <w:t>рольставней</w:t>
      </w:r>
      <w:proofErr w:type="spellEnd"/>
      <w:r w:rsidRPr="000B7C6E">
        <w:rPr>
          <w:rFonts w:ascii="Times New Roman" w:eastAsia="Times New Roman" w:hAnsi="Times New Roman" w:cs="Times New Roman"/>
          <w:sz w:val="24"/>
          <w:szCs w:val="24"/>
        </w:rPr>
        <w:t>)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4.7.5. Цветовое решение наружных защитных экранов (</w:t>
      </w:r>
      <w:proofErr w:type="spellStart"/>
      <w:r w:rsidRPr="000B7C6E">
        <w:rPr>
          <w:rFonts w:ascii="Times New Roman" w:eastAsia="Times New Roman" w:hAnsi="Times New Roman" w:cs="Times New Roman"/>
          <w:sz w:val="24"/>
          <w:szCs w:val="24"/>
        </w:rPr>
        <w:t>рольставней</w:t>
      </w:r>
      <w:proofErr w:type="spellEnd"/>
      <w:r w:rsidRPr="000B7C6E">
        <w:rPr>
          <w:rFonts w:ascii="Times New Roman" w:eastAsia="Times New Roman" w:hAnsi="Times New Roman" w:cs="Times New Roman"/>
          <w:sz w:val="24"/>
          <w:szCs w:val="24"/>
        </w:rPr>
        <w:t>) и жалюзи должно соответствовать цветовой гамме фасада здания и общему архитектурно-художественному облику фасада.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4.7.6. При установке наружных защитных экранов (</w:t>
      </w:r>
      <w:proofErr w:type="spellStart"/>
      <w:r w:rsidRPr="000B7C6E">
        <w:rPr>
          <w:rFonts w:ascii="Times New Roman" w:eastAsia="Times New Roman" w:hAnsi="Times New Roman" w:cs="Times New Roman"/>
          <w:sz w:val="24"/>
          <w:szCs w:val="24"/>
        </w:rPr>
        <w:t>рольставней</w:t>
      </w:r>
      <w:proofErr w:type="spellEnd"/>
      <w:r w:rsidRPr="000B7C6E">
        <w:rPr>
          <w:rFonts w:ascii="Times New Roman" w:eastAsia="Times New Roman" w:hAnsi="Times New Roman" w:cs="Times New Roman"/>
          <w:sz w:val="24"/>
          <w:szCs w:val="24"/>
        </w:rPr>
        <w:t>)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4.8. Кровля.</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4.8.1. Для устройства кровли общественных деловых, коммерческих, торговых объектов использование мягкой кровли запрещено.</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lastRenderedPageBreak/>
        <w:t xml:space="preserve">4.8.2. Для устройства кровли общественных деловых, коммерческих, торговых объектов необходимо использовать фальц, </w:t>
      </w:r>
      <w:proofErr w:type="spellStart"/>
      <w:r w:rsidRPr="000B7C6E">
        <w:rPr>
          <w:rFonts w:ascii="Times New Roman" w:eastAsia="Times New Roman" w:hAnsi="Times New Roman" w:cs="Times New Roman"/>
          <w:sz w:val="24"/>
          <w:szCs w:val="24"/>
        </w:rPr>
        <w:t>кликфальц</w:t>
      </w:r>
      <w:proofErr w:type="spellEnd"/>
      <w:r w:rsidRPr="000B7C6E">
        <w:rPr>
          <w:rFonts w:ascii="Times New Roman" w:eastAsia="Times New Roman" w:hAnsi="Times New Roman" w:cs="Times New Roman"/>
          <w:sz w:val="24"/>
          <w:szCs w:val="24"/>
        </w:rPr>
        <w:t xml:space="preserve">, </w:t>
      </w:r>
      <w:proofErr w:type="spellStart"/>
      <w:r w:rsidRPr="000B7C6E">
        <w:rPr>
          <w:rFonts w:ascii="Times New Roman" w:eastAsia="Times New Roman" w:hAnsi="Times New Roman" w:cs="Times New Roman"/>
          <w:sz w:val="24"/>
          <w:szCs w:val="24"/>
        </w:rPr>
        <w:t>металлочерепицу</w:t>
      </w:r>
      <w:proofErr w:type="spellEnd"/>
      <w:r w:rsidRPr="000B7C6E">
        <w:rPr>
          <w:rFonts w:ascii="Times New Roman" w:eastAsia="Times New Roman" w:hAnsi="Times New Roman" w:cs="Times New Roman"/>
          <w:sz w:val="24"/>
          <w:szCs w:val="24"/>
        </w:rPr>
        <w:t xml:space="preserve"> имитирующую фальц.</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4.9. Водосточные трубы.</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4.9.1. Водосточные трубы не должны полностью перекрывать архитектурные элементы, нарушать целостность их восприятия.</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4.10. Маркизы и навесы на окна.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4.10.1. Маркизы должны размещаться по оси оконных, дверных проемов и в их пределах с выступами не более 0,15 м с каждой стороны проема.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4.10.2. Высота нижней отметки маркизы должна быть не ниже 2,5 м от уровня тротуара.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4.10.3. Маркиза не должна перекрывать архитектурные элементы здания.</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4.10.4. Маркиза не должна перекрывать окна или витрины более чем на 30%.</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4.10.5. Допускается однотонное или двухцветное цветовое решение маркизы, не диссонирующее с цветовой концепцией фасада.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xml:space="preserve">4.10.6. Запрещается использовать в качестве материала для маркиз металл, </w:t>
      </w:r>
      <w:proofErr w:type="spellStart"/>
      <w:r w:rsidRPr="000B7C6E">
        <w:rPr>
          <w:rFonts w:ascii="Times New Roman" w:eastAsia="Times New Roman" w:hAnsi="Times New Roman" w:cs="Times New Roman"/>
          <w:sz w:val="24"/>
          <w:szCs w:val="24"/>
        </w:rPr>
        <w:t>кортен</w:t>
      </w:r>
      <w:proofErr w:type="spellEnd"/>
      <w:r w:rsidRPr="000B7C6E">
        <w:rPr>
          <w:rFonts w:ascii="Times New Roman" w:eastAsia="Times New Roman" w:hAnsi="Times New Roman" w:cs="Times New Roman"/>
          <w:sz w:val="24"/>
          <w:szCs w:val="24"/>
        </w:rPr>
        <w:t>-сталь, пластик.</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4.11. Кондиционеры.</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4.11.1. Наружный блок кондиционера должен быть установлен только в местах, предусмотренных для его размещения:</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закрытая решеткой ниша в стене;</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балкон (на высоте ниже ограждения);</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декоративные корзины;</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специально выделенные помещения;</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простенки межэтажного пояса под окном, закрытые экранами;</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оконный проем без выхода за плоскость фасада (с использованием декоративных экранов);</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4.11.2. Наружные блоки кондиционеров на фасадах необходимо размещать с привязкой к единой системе осей по вертикали и горизонтали на фасаде.</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Экраны и корзины рекомендуется окрашивать в цвет фасада.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4.11.4. Запрещается размещать:</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наружный блок на поверхности стены на отметке ниже 2,5 м от поверхности земли;</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xml:space="preserve">- наружный блок на архитектурных деталях, декоративных элементах, </w:t>
      </w:r>
      <w:proofErr w:type="spellStart"/>
      <w:r w:rsidRPr="000B7C6E">
        <w:rPr>
          <w:rFonts w:ascii="Times New Roman" w:eastAsia="Times New Roman" w:hAnsi="Times New Roman" w:cs="Times New Roman"/>
          <w:sz w:val="24"/>
          <w:szCs w:val="24"/>
        </w:rPr>
        <w:t>муралах</w:t>
      </w:r>
      <w:proofErr w:type="spellEnd"/>
      <w:r w:rsidRPr="000B7C6E">
        <w:rPr>
          <w:rFonts w:ascii="Times New Roman" w:eastAsia="Times New Roman" w:hAnsi="Times New Roman" w:cs="Times New Roman"/>
          <w:sz w:val="24"/>
          <w:szCs w:val="24"/>
        </w:rPr>
        <w:t>, мозаичных поверхностях и на других видах отделки, представляющих художественную и историческую ценность;</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наружный блок без маскирующего экрана;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трубки для самотечного отвода конденсата на фасад выше отметки 1 м от уровня земли.</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4.11.5. Сети кондиционера должны быть скрыты. Ввод сетей в здание должен быть организован в габаритах корзины или маскирующего экрана.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lastRenderedPageBreak/>
        <w:t>4.12. Дополнительное оборудование фасадов (спутниковые тарелки и антенны, видеокамеры и т. п.)</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Дополнительное оборудование фасадов включает две основные группы наружных элементов: городское и техническое оборудование.</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xml:space="preserve">К городскому оборудованию относятся часы, почтовые ящики, банкоматы, таксофоны, держатели флагов (флагштоки, кронштейны). К техническому — видеокамеры, </w:t>
      </w:r>
      <w:proofErr w:type="spellStart"/>
      <w:r w:rsidRPr="000B7C6E">
        <w:rPr>
          <w:rFonts w:ascii="Times New Roman" w:eastAsia="Times New Roman" w:hAnsi="Times New Roman" w:cs="Times New Roman"/>
          <w:sz w:val="24"/>
          <w:szCs w:val="24"/>
        </w:rPr>
        <w:t>электрощитовые</w:t>
      </w:r>
      <w:proofErr w:type="spellEnd"/>
      <w:r w:rsidRPr="000B7C6E">
        <w:rPr>
          <w:rFonts w:ascii="Times New Roman" w:eastAsia="Times New Roman" w:hAnsi="Times New Roman" w:cs="Times New Roman"/>
          <w:sz w:val="24"/>
          <w:szCs w:val="24"/>
        </w:rPr>
        <w:t xml:space="preserve"> и газовые ящики (ШРП), элементы архитектурной подсветки, спутниковые тарелки, антенны.</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4.12.1. Допускается установка антенн и кабелей на кровле зданий.</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4.12.2. При размещении дополнительного оборудования не допускается нарушение целостности фасадов и их архитектурно-художественных элементов.</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4.12.3. Запрещается установка спутниковых тарелок и антенн на куполах, башнях, лоджиях, балконах.</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4.12.4. Запрещается установка видеокамер на архитектурных элементах (колоннах, карнизах, фронтонах, порталах, пилястрах), цоколе балконов.</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4.12.5. Необходимо использовать скрытое подведение сетей при установке видеокамер и архитектурной подсветки фасада.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4.12.6. Кабель-канал, скрывающий провода, должен быть окрашен под цвет фасада.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4.12.7. Запрещается использовать гофрированные трубы для кабелей.</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4.12.8. Допускается ортогональная прокладка сетей на фасаде.</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4.13. Архитектурно-художественное оформление (</w:t>
      </w:r>
      <w:proofErr w:type="spellStart"/>
      <w:r w:rsidRPr="000B7C6E">
        <w:rPr>
          <w:rFonts w:ascii="Times New Roman" w:eastAsia="Times New Roman" w:hAnsi="Times New Roman" w:cs="Times New Roman"/>
          <w:sz w:val="24"/>
          <w:szCs w:val="24"/>
        </w:rPr>
        <w:t>мурал</w:t>
      </w:r>
      <w:proofErr w:type="spellEnd"/>
      <w:r w:rsidRPr="000B7C6E">
        <w:rPr>
          <w:rFonts w:ascii="Times New Roman" w:eastAsia="Times New Roman" w:hAnsi="Times New Roman" w:cs="Times New Roman"/>
          <w:sz w:val="24"/>
          <w:szCs w:val="24"/>
        </w:rPr>
        <w:t>).</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xml:space="preserve">4.13.1. В случае нанесения </w:t>
      </w:r>
      <w:proofErr w:type="spellStart"/>
      <w:r w:rsidRPr="000B7C6E">
        <w:rPr>
          <w:rFonts w:ascii="Times New Roman" w:eastAsia="Times New Roman" w:hAnsi="Times New Roman" w:cs="Times New Roman"/>
          <w:sz w:val="24"/>
          <w:szCs w:val="24"/>
        </w:rPr>
        <w:t>мурала</w:t>
      </w:r>
      <w:proofErr w:type="spellEnd"/>
      <w:r w:rsidRPr="000B7C6E">
        <w:rPr>
          <w:rFonts w:ascii="Times New Roman" w:eastAsia="Times New Roman" w:hAnsi="Times New Roman" w:cs="Times New Roman"/>
          <w:sz w:val="24"/>
          <w:szCs w:val="24"/>
        </w:rPr>
        <w:t xml:space="preserve"> на торцевую стену объекта композиция </w:t>
      </w:r>
      <w:proofErr w:type="spellStart"/>
      <w:r w:rsidRPr="000B7C6E">
        <w:rPr>
          <w:rFonts w:ascii="Times New Roman" w:eastAsia="Times New Roman" w:hAnsi="Times New Roman" w:cs="Times New Roman"/>
          <w:sz w:val="24"/>
          <w:szCs w:val="24"/>
        </w:rPr>
        <w:t>мурала</w:t>
      </w:r>
      <w:proofErr w:type="spellEnd"/>
      <w:r w:rsidRPr="000B7C6E">
        <w:rPr>
          <w:rFonts w:ascii="Times New Roman" w:eastAsia="Times New Roman" w:hAnsi="Times New Roman" w:cs="Times New Roman"/>
          <w:sz w:val="24"/>
          <w:szCs w:val="24"/>
        </w:rPr>
        <w:t xml:space="preserve"> должна охватывать всю плоскость стены начиная от уровня цоколя либо с отступом в 1 м от уровня земли. Если </w:t>
      </w:r>
      <w:proofErr w:type="spellStart"/>
      <w:r w:rsidRPr="000B7C6E">
        <w:rPr>
          <w:rFonts w:ascii="Times New Roman" w:eastAsia="Times New Roman" w:hAnsi="Times New Roman" w:cs="Times New Roman"/>
          <w:sz w:val="24"/>
          <w:szCs w:val="24"/>
        </w:rPr>
        <w:t>мурал</w:t>
      </w:r>
      <w:proofErr w:type="spellEnd"/>
      <w:r w:rsidRPr="000B7C6E">
        <w:rPr>
          <w:rFonts w:ascii="Times New Roman" w:eastAsia="Times New Roman" w:hAnsi="Times New Roman" w:cs="Times New Roman"/>
          <w:sz w:val="24"/>
          <w:szCs w:val="24"/>
        </w:rPr>
        <w:t xml:space="preserve"> имеет фон, то он должен покрывать всю площадь стены начиная от уровня цоколя либо с отступом в 1 м от уровня земли (рис. 3).</w:t>
      </w:r>
    </w:p>
    <w:p w:rsidR="006C10E2" w:rsidRPr="000B7C6E" w:rsidRDefault="000B7C6E">
      <w:pPr>
        <w:spacing w:after="0" w:line="240" w:lineRule="auto"/>
        <w:jc w:val="center"/>
        <w:rPr>
          <w:rFonts w:ascii="Times New Roman" w:eastAsia="Times New Roman" w:hAnsi="Times New Roman" w:cs="Times New Roman"/>
          <w:sz w:val="24"/>
          <w:szCs w:val="24"/>
        </w:rPr>
      </w:pPr>
      <w:r w:rsidRPr="000B7C6E">
        <w:rPr>
          <w:rFonts w:ascii="Times New Roman" w:eastAsia="Times New Roman" w:hAnsi="Times New Roman" w:cs="Times New Roman"/>
          <w:noProof/>
          <w:sz w:val="24"/>
          <w:szCs w:val="24"/>
        </w:rPr>
        <w:drawing>
          <wp:inline distT="0" distB="0" distL="0" distR="0">
            <wp:extent cx="2294315" cy="3310387"/>
            <wp:effectExtent l="0" t="0" r="0" b="0"/>
            <wp:docPr id="24" name="image23.jpg" descr="Изображение выглядит как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Прямоугольник, дизайн&#10;&#10;Автоматически созданное описание"/>
                    <pic:cNvPicPr preferRelativeResize="0"/>
                  </pic:nvPicPr>
                  <pic:blipFill>
                    <a:blip r:embed="rId25"/>
                    <a:srcRect/>
                    <a:stretch>
                      <a:fillRect/>
                    </a:stretch>
                  </pic:blipFill>
                  <pic:spPr>
                    <a:xfrm>
                      <a:off x="0" y="0"/>
                      <a:ext cx="2294315" cy="3310387"/>
                    </a:xfrm>
                    <a:prstGeom prst="rect">
                      <a:avLst/>
                    </a:prstGeom>
                    <a:ln/>
                  </pic:spPr>
                </pic:pic>
              </a:graphicData>
            </a:graphic>
          </wp:inline>
        </w:drawing>
      </w:r>
    </w:p>
    <w:p w:rsidR="006C10E2" w:rsidRPr="000B7C6E" w:rsidRDefault="000B7C6E">
      <w:pPr>
        <w:spacing w:after="0" w:line="240" w:lineRule="auto"/>
        <w:jc w:val="center"/>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Рис.3</w:t>
      </w:r>
    </w:p>
    <w:p w:rsidR="006C10E2" w:rsidRPr="000B7C6E" w:rsidRDefault="006C10E2">
      <w:pPr>
        <w:spacing w:after="0" w:line="240" w:lineRule="auto"/>
        <w:jc w:val="center"/>
        <w:rPr>
          <w:rFonts w:ascii="Times New Roman" w:eastAsia="Times New Roman" w:hAnsi="Times New Roman" w:cs="Times New Roman"/>
          <w:sz w:val="24"/>
          <w:szCs w:val="24"/>
        </w:rPr>
      </w:pP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xml:space="preserve">4.13.2. В случае архитектурно-художественного оформления сооружения (трансформаторной подстанции, остановки общественного транспорта и т. п.) </w:t>
      </w:r>
      <w:proofErr w:type="spellStart"/>
      <w:r w:rsidRPr="000B7C6E">
        <w:rPr>
          <w:rFonts w:ascii="Times New Roman" w:eastAsia="Times New Roman" w:hAnsi="Times New Roman" w:cs="Times New Roman"/>
          <w:sz w:val="24"/>
          <w:szCs w:val="24"/>
        </w:rPr>
        <w:t>мурал</w:t>
      </w:r>
      <w:proofErr w:type="spellEnd"/>
      <w:r w:rsidRPr="000B7C6E">
        <w:rPr>
          <w:rFonts w:ascii="Times New Roman" w:eastAsia="Times New Roman" w:hAnsi="Times New Roman" w:cs="Times New Roman"/>
          <w:sz w:val="24"/>
          <w:szCs w:val="24"/>
        </w:rPr>
        <w:t xml:space="preserve"> наносится на все фасады объекта от уровня земли, за исключением случаев размещения </w:t>
      </w:r>
      <w:proofErr w:type="spellStart"/>
      <w:r w:rsidRPr="000B7C6E">
        <w:rPr>
          <w:rFonts w:ascii="Times New Roman" w:eastAsia="Times New Roman" w:hAnsi="Times New Roman" w:cs="Times New Roman"/>
          <w:sz w:val="24"/>
          <w:szCs w:val="24"/>
        </w:rPr>
        <w:t>мурала</w:t>
      </w:r>
      <w:proofErr w:type="spellEnd"/>
      <w:r w:rsidRPr="000B7C6E">
        <w:rPr>
          <w:rFonts w:ascii="Times New Roman" w:eastAsia="Times New Roman" w:hAnsi="Times New Roman" w:cs="Times New Roman"/>
          <w:sz w:val="24"/>
          <w:szCs w:val="24"/>
        </w:rPr>
        <w:t xml:space="preserve"> на стенах вновь построенных сооружений и стенах сооружений, на которых произведен ремонт.</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xml:space="preserve">4.13.3. Запрещено перекрывать </w:t>
      </w:r>
      <w:proofErr w:type="spellStart"/>
      <w:r w:rsidRPr="000B7C6E">
        <w:rPr>
          <w:rFonts w:ascii="Times New Roman" w:eastAsia="Times New Roman" w:hAnsi="Times New Roman" w:cs="Times New Roman"/>
          <w:sz w:val="24"/>
          <w:szCs w:val="24"/>
        </w:rPr>
        <w:t>муралом</w:t>
      </w:r>
      <w:proofErr w:type="spellEnd"/>
      <w:r w:rsidRPr="000B7C6E">
        <w:rPr>
          <w:rFonts w:ascii="Times New Roman" w:eastAsia="Times New Roman" w:hAnsi="Times New Roman" w:cs="Times New Roman"/>
          <w:sz w:val="24"/>
          <w:szCs w:val="24"/>
        </w:rPr>
        <w:t xml:space="preserve"> декоративные элементы фасада: карнизы, пилястры, </w:t>
      </w:r>
      <w:proofErr w:type="spellStart"/>
      <w:r w:rsidRPr="000B7C6E">
        <w:rPr>
          <w:rFonts w:ascii="Times New Roman" w:eastAsia="Times New Roman" w:hAnsi="Times New Roman" w:cs="Times New Roman"/>
          <w:sz w:val="24"/>
          <w:szCs w:val="24"/>
        </w:rPr>
        <w:t>молдинги</w:t>
      </w:r>
      <w:proofErr w:type="spellEnd"/>
      <w:r w:rsidRPr="000B7C6E">
        <w:rPr>
          <w:rFonts w:ascii="Times New Roman" w:eastAsia="Times New Roman" w:hAnsi="Times New Roman" w:cs="Times New Roman"/>
          <w:sz w:val="24"/>
          <w:szCs w:val="24"/>
        </w:rPr>
        <w:t>, руст, кронштейны, наличники, розетки и т. п.</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lastRenderedPageBreak/>
        <w:t xml:space="preserve">4.13.4. При создании архитектурно-художественного оформления фасада объекта (настенного панно, </w:t>
      </w:r>
      <w:proofErr w:type="spellStart"/>
      <w:r w:rsidRPr="000B7C6E">
        <w:rPr>
          <w:rFonts w:ascii="Times New Roman" w:eastAsia="Times New Roman" w:hAnsi="Times New Roman" w:cs="Times New Roman"/>
          <w:sz w:val="24"/>
          <w:szCs w:val="24"/>
        </w:rPr>
        <w:t>мурала</w:t>
      </w:r>
      <w:proofErr w:type="spellEnd"/>
      <w:r w:rsidRPr="000B7C6E">
        <w:rPr>
          <w:rFonts w:ascii="Times New Roman" w:eastAsia="Times New Roman" w:hAnsi="Times New Roman" w:cs="Times New Roman"/>
          <w:sz w:val="24"/>
          <w:szCs w:val="24"/>
        </w:rPr>
        <w:t>) требуется согласование администрации поселения (района)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4.14. Архитектурная подсветка зданий.</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rsidR="006C10E2" w:rsidRPr="000B7C6E" w:rsidRDefault="000B7C6E">
      <w:pPr>
        <w:spacing w:after="0" w:line="240" w:lineRule="auto"/>
        <w:jc w:val="both"/>
        <w:rPr>
          <w:rFonts w:ascii="Times New Roman" w:eastAsia="Times New Roman" w:hAnsi="Times New Roman" w:cs="Times New Roman"/>
          <w:sz w:val="24"/>
          <w:szCs w:val="24"/>
        </w:rPr>
      </w:pPr>
      <w:r w:rsidRPr="000B7C6E">
        <w:rPr>
          <w:rFonts w:ascii="Times New Roman" w:eastAsia="Times New Roman" w:hAnsi="Times New Roman" w:cs="Times New Roman"/>
          <w:noProof/>
          <w:sz w:val="24"/>
          <w:szCs w:val="24"/>
        </w:rPr>
        <w:drawing>
          <wp:inline distT="0" distB="0" distL="0" distR="0">
            <wp:extent cx="6565961" cy="2531633"/>
            <wp:effectExtent l="0" t="0" r="0" b="0"/>
            <wp:docPr id="2" name="image3.png" descr="Изображение выглядит как дом, снимок экрана, строительство,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png" descr="Изображение выглядит как дом, снимок экрана, строительство, Прямоугольник&#10;&#10;Автоматически созданное описание"/>
                    <pic:cNvPicPr preferRelativeResize="0"/>
                  </pic:nvPicPr>
                  <pic:blipFill>
                    <a:blip r:embed="rId26"/>
                    <a:srcRect/>
                    <a:stretch>
                      <a:fillRect/>
                    </a:stretch>
                  </pic:blipFill>
                  <pic:spPr>
                    <a:xfrm>
                      <a:off x="0" y="0"/>
                      <a:ext cx="6565961" cy="2531633"/>
                    </a:xfrm>
                    <a:prstGeom prst="rect">
                      <a:avLst/>
                    </a:prstGeom>
                    <a:ln/>
                  </pic:spPr>
                </pic:pic>
              </a:graphicData>
            </a:graphic>
          </wp:inline>
        </w:drawing>
      </w:r>
    </w:p>
    <w:p w:rsidR="006C10E2" w:rsidRPr="000B7C6E" w:rsidRDefault="000B7C6E">
      <w:pPr>
        <w:spacing w:after="0" w:line="240" w:lineRule="auto"/>
        <w:ind w:firstLine="709"/>
        <w:jc w:val="center"/>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Рис. 4</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4.14.2. Освещенность при полном охвате здания должна учитывать размеры простенков, глубину выступов, ниш, размещение архитектурных элементов.</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4.14.3. Соотношение освещенной части к общей площади фасада не должно превышать 1:3 при ровных фасадах и 1:5 при разноцветных и рельефных фасадах.</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5. Паспорт фасадов объекта.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5.1. Общие положения</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xml:space="preserve">5.1.1. 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w:t>
      </w:r>
      <w:proofErr w:type="spellStart"/>
      <w:r w:rsidRPr="000B7C6E">
        <w:rPr>
          <w:rFonts w:ascii="Times New Roman" w:eastAsia="Times New Roman" w:hAnsi="Times New Roman" w:cs="Times New Roman"/>
          <w:sz w:val="24"/>
          <w:szCs w:val="24"/>
        </w:rPr>
        <w:t>таунхаусов</w:t>
      </w:r>
      <w:proofErr w:type="spellEnd"/>
      <w:r w:rsidRPr="000B7C6E">
        <w:rPr>
          <w:rFonts w:ascii="Times New Roman" w:eastAsia="Times New Roman" w:hAnsi="Times New Roman" w:cs="Times New Roman"/>
          <w:sz w:val="24"/>
          <w:szCs w:val="24"/>
        </w:rPr>
        <w:t>), в том числе:</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при замене облицовочного материала;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при покраске фасада (его частей);</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при изменении материала кровли, элементов безопасности крыши, элементов организованного наружного водостока;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при установке кондиционеров;</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при размещении нестационарных торговых объектов (далее - НТО), в том числе совмещенных с остановкой общественного транспорта;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5.2. Типовая форма паспорта фасадов объекта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lastRenderedPageBreak/>
        <w:t>5.2.1. Титульный лист паспорта фасадов объекта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5.2.2. Текстовая часть Паспорта фасадов</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Состав текстовой части Паспорта фасадов:</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5.2.2.1. Описание высотных характеристик объекта, включая этажность;</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5.2.2.2. Описание стилевых характеристик объекта, включая год постройки объекта;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5.2.2.3. Описание параметров фасада или части фасада объектов (длина, площадь).</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5.2.3. Графическая часть Паспорта фасадов</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Состав графической части Паспорта фасадов:</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5.2.3.2. Изображение фасадов объекта или части фасадов объекта (развертка фасадов).</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5.2.3.3. Изображение элемента фасада объекта (при наличии). 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5.2.3.4. Изображение фасадов объекта (развертка фасадов) с отображением сложившейся застройки.</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xml:space="preserve">Развертка фасадов объекта (развертка фасадов) с отображением сложившейся застройки выполняется в виде </w:t>
      </w:r>
      <w:proofErr w:type="spellStart"/>
      <w:r w:rsidRPr="000B7C6E">
        <w:rPr>
          <w:rFonts w:ascii="Times New Roman" w:eastAsia="Times New Roman" w:hAnsi="Times New Roman" w:cs="Times New Roman"/>
          <w:sz w:val="24"/>
          <w:szCs w:val="24"/>
        </w:rPr>
        <w:t>фотофиксации</w:t>
      </w:r>
      <w:proofErr w:type="spellEnd"/>
      <w:r w:rsidRPr="000B7C6E">
        <w:rPr>
          <w:rFonts w:ascii="Times New Roman" w:eastAsia="Times New Roman" w:hAnsi="Times New Roman" w:cs="Times New Roman"/>
          <w:sz w:val="24"/>
          <w:szCs w:val="24"/>
        </w:rPr>
        <w:t xml:space="preserve"> в цвете в дневное время суток и в ночное время суток.</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5.3. Требования к оформлению Паспорта фасадов</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5.3.1. На бумаге.</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5.3.1.1. Формат – А4 (А3).</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 xml:space="preserve">5.3.1.2. Шрифт - </w:t>
      </w:r>
      <w:proofErr w:type="spellStart"/>
      <w:r w:rsidRPr="000B7C6E">
        <w:rPr>
          <w:rFonts w:ascii="Times New Roman" w:eastAsia="Times New Roman" w:hAnsi="Times New Roman" w:cs="Times New Roman"/>
          <w:sz w:val="24"/>
          <w:szCs w:val="24"/>
        </w:rPr>
        <w:t>Times</w:t>
      </w:r>
      <w:proofErr w:type="spellEnd"/>
      <w:r w:rsidRPr="000B7C6E">
        <w:rPr>
          <w:rFonts w:ascii="Times New Roman" w:eastAsia="Times New Roman" w:hAnsi="Times New Roman" w:cs="Times New Roman"/>
          <w:sz w:val="24"/>
          <w:szCs w:val="24"/>
        </w:rPr>
        <w:t xml:space="preserve"> </w:t>
      </w:r>
      <w:proofErr w:type="spellStart"/>
      <w:r w:rsidRPr="000B7C6E">
        <w:rPr>
          <w:rFonts w:ascii="Times New Roman" w:eastAsia="Times New Roman" w:hAnsi="Times New Roman" w:cs="Times New Roman"/>
          <w:sz w:val="24"/>
          <w:szCs w:val="24"/>
        </w:rPr>
        <w:t>New</w:t>
      </w:r>
      <w:proofErr w:type="spellEnd"/>
      <w:r w:rsidRPr="000B7C6E">
        <w:rPr>
          <w:rFonts w:ascii="Times New Roman" w:eastAsia="Times New Roman" w:hAnsi="Times New Roman" w:cs="Times New Roman"/>
          <w:sz w:val="24"/>
          <w:szCs w:val="24"/>
        </w:rPr>
        <w:t xml:space="preserve"> </w:t>
      </w:r>
      <w:proofErr w:type="spellStart"/>
      <w:r w:rsidRPr="000B7C6E">
        <w:rPr>
          <w:rFonts w:ascii="Times New Roman" w:eastAsia="Times New Roman" w:hAnsi="Times New Roman" w:cs="Times New Roman"/>
          <w:sz w:val="24"/>
          <w:szCs w:val="24"/>
        </w:rPr>
        <w:t>Roman</w:t>
      </w:r>
      <w:proofErr w:type="spellEnd"/>
      <w:r w:rsidRPr="000B7C6E">
        <w:rPr>
          <w:rFonts w:ascii="Times New Roman" w:eastAsia="Times New Roman" w:hAnsi="Times New Roman" w:cs="Times New Roman"/>
          <w:sz w:val="24"/>
          <w:szCs w:val="24"/>
        </w:rPr>
        <w:t>, размер № 14, межстрочный интервал 1.</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5.3.1.3. Нумерация страниц с учетом титульного листа с соблюдением последовательности разделов, предусмотренных настоящим приложением.</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5.3.2. В электронном виде.</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5.3.2.1. Формат .</w:t>
      </w:r>
      <w:proofErr w:type="spellStart"/>
      <w:r w:rsidRPr="000B7C6E">
        <w:rPr>
          <w:rFonts w:ascii="Times New Roman" w:eastAsia="Times New Roman" w:hAnsi="Times New Roman" w:cs="Times New Roman"/>
          <w:sz w:val="24"/>
          <w:szCs w:val="24"/>
        </w:rPr>
        <w:t>pdf</w:t>
      </w:r>
      <w:proofErr w:type="spellEnd"/>
      <w:r w:rsidRPr="000B7C6E">
        <w:rPr>
          <w:rFonts w:ascii="Times New Roman" w:eastAsia="Times New Roman" w:hAnsi="Times New Roman" w:cs="Times New Roman"/>
          <w:sz w:val="24"/>
          <w:szCs w:val="24"/>
        </w:rPr>
        <w:t>. одним файлом.</w:t>
      </w: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5.3.2.2. Формат .</w:t>
      </w:r>
      <w:proofErr w:type="spellStart"/>
      <w:r w:rsidRPr="000B7C6E">
        <w:rPr>
          <w:rFonts w:ascii="Times New Roman" w:eastAsia="Times New Roman" w:hAnsi="Times New Roman" w:cs="Times New Roman"/>
          <w:sz w:val="24"/>
          <w:szCs w:val="24"/>
        </w:rPr>
        <w:t>dwg</w:t>
      </w:r>
      <w:proofErr w:type="spellEnd"/>
      <w:r w:rsidRPr="000B7C6E">
        <w:rPr>
          <w:rFonts w:ascii="Times New Roman" w:eastAsia="Times New Roman" w:hAnsi="Times New Roman" w:cs="Times New Roman"/>
          <w:sz w:val="24"/>
          <w:szCs w:val="24"/>
        </w:rPr>
        <w:t>. одним файлом.</w:t>
      </w:r>
    </w:p>
    <w:p w:rsidR="006C10E2" w:rsidRPr="000B7C6E" w:rsidRDefault="006C10E2">
      <w:pPr>
        <w:spacing w:after="0" w:line="240" w:lineRule="auto"/>
        <w:ind w:firstLine="709"/>
        <w:jc w:val="both"/>
        <w:rPr>
          <w:rFonts w:ascii="Times New Roman" w:eastAsia="Times New Roman" w:hAnsi="Times New Roman" w:cs="Times New Roman"/>
          <w:sz w:val="24"/>
          <w:szCs w:val="24"/>
        </w:rPr>
      </w:pP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Таблица</w:t>
      </w:r>
    </w:p>
    <w:tbl>
      <w:tblPr>
        <w:tblStyle w:val="a5"/>
        <w:tblpPr w:leftFromText="180" w:rightFromText="180" w:vertAnchor="text" w:tblpX="143" w:tblpY="235"/>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253"/>
        <w:gridCol w:w="1417"/>
        <w:gridCol w:w="993"/>
        <w:gridCol w:w="1417"/>
        <w:gridCol w:w="1276"/>
      </w:tblGrid>
      <w:tr w:rsidR="006C10E2" w:rsidRPr="000B7C6E">
        <w:tc>
          <w:tcPr>
            <w:tcW w:w="562" w:type="dxa"/>
          </w:tcPr>
          <w:p w:rsidR="006C10E2" w:rsidRPr="000B7C6E" w:rsidRDefault="006C10E2">
            <w:pPr>
              <w:spacing w:after="0" w:line="240" w:lineRule="auto"/>
              <w:ind w:firstLine="709"/>
              <w:rPr>
                <w:rFonts w:ascii="Times New Roman" w:eastAsia="Times New Roman" w:hAnsi="Times New Roman" w:cs="Times New Roman"/>
                <w:sz w:val="24"/>
                <w:szCs w:val="24"/>
              </w:rPr>
            </w:pPr>
          </w:p>
        </w:tc>
        <w:tc>
          <w:tcPr>
            <w:tcW w:w="4253" w:type="dxa"/>
          </w:tcPr>
          <w:p w:rsidR="006C10E2" w:rsidRPr="000B7C6E" w:rsidRDefault="000B7C6E">
            <w:pPr>
              <w:spacing w:after="0" w:line="240" w:lineRule="auto"/>
              <w:ind w:firstLine="85"/>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Номер фасада в соответствии с ситуационным планом</w:t>
            </w:r>
          </w:p>
        </w:tc>
        <w:tc>
          <w:tcPr>
            <w:tcW w:w="5103" w:type="dxa"/>
            <w:gridSpan w:val="4"/>
          </w:tcPr>
          <w:p w:rsidR="006C10E2" w:rsidRPr="000B7C6E" w:rsidRDefault="006C10E2">
            <w:pPr>
              <w:spacing w:after="0" w:line="240" w:lineRule="auto"/>
              <w:ind w:firstLine="709"/>
              <w:rPr>
                <w:rFonts w:ascii="Times New Roman" w:eastAsia="Times New Roman" w:hAnsi="Times New Roman" w:cs="Times New Roman"/>
                <w:sz w:val="24"/>
                <w:szCs w:val="24"/>
              </w:rPr>
            </w:pPr>
          </w:p>
        </w:tc>
      </w:tr>
      <w:tr w:rsidR="006C10E2" w:rsidRPr="000B7C6E">
        <w:tc>
          <w:tcPr>
            <w:tcW w:w="562" w:type="dxa"/>
            <w:vMerge w:val="restart"/>
          </w:tcPr>
          <w:p w:rsidR="006C10E2" w:rsidRPr="000B7C6E" w:rsidRDefault="000B7C6E">
            <w:pPr>
              <w:spacing w:after="0" w:line="240" w:lineRule="auto"/>
              <w:ind w:firstLine="709"/>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w:t>
            </w:r>
          </w:p>
        </w:tc>
        <w:tc>
          <w:tcPr>
            <w:tcW w:w="4253" w:type="dxa"/>
            <w:vMerge w:val="restart"/>
          </w:tcPr>
          <w:p w:rsidR="006C10E2" w:rsidRPr="000B7C6E" w:rsidRDefault="000B7C6E">
            <w:pPr>
              <w:spacing w:after="0" w:line="240" w:lineRule="auto"/>
              <w:ind w:firstLine="85"/>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417" w:type="dxa"/>
            <w:vMerge w:val="restart"/>
          </w:tcPr>
          <w:p w:rsidR="006C10E2" w:rsidRPr="000B7C6E" w:rsidRDefault="000B7C6E">
            <w:pPr>
              <w:spacing w:after="0" w:line="240" w:lineRule="auto"/>
              <w:jc w:val="center"/>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Материал</w:t>
            </w:r>
          </w:p>
        </w:tc>
        <w:tc>
          <w:tcPr>
            <w:tcW w:w="993" w:type="dxa"/>
            <w:vMerge w:val="restart"/>
          </w:tcPr>
          <w:p w:rsidR="006C10E2" w:rsidRPr="000B7C6E" w:rsidRDefault="000B7C6E">
            <w:pPr>
              <w:spacing w:after="0" w:line="240" w:lineRule="auto"/>
              <w:jc w:val="center"/>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Колер</w:t>
            </w:r>
          </w:p>
        </w:tc>
        <w:tc>
          <w:tcPr>
            <w:tcW w:w="2693" w:type="dxa"/>
            <w:gridSpan w:val="2"/>
          </w:tcPr>
          <w:p w:rsidR="006C10E2" w:rsidRPr="000B7C6E" w:rsidRDefault="000B7C6E">
            <w:pPr>
              <w:spacing w:after="0" w:line="240" w:lineRule="auto"/>
              <w:jc w:val="center"/>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Основные параметры</w:t>
            </w:r>
          </w:p>
        </w:tc>
      </w:tr>
      <w:tr w:rsidR="006C10E2" w:rsidRPr="000B7C6E">
        <w:tc>
          <w:tcPr>
            <w:tcW w:w="562" w:type="dxa"/>
            <w:vMerge/>
          </w:tcPr>
          <w:p w:rsidR="006C10E2" w:rsidRPr="000B7C6E" w:rsidRDefault="006C10E2">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253" w:type="dxa"/>
            <w:vMerge/>
          </w:tcPr>
          <w:p w:rsidR="006C10E2" w:rsidRPr="000B7C6E" w:rsidRDefault="006C10E2">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rsidR="006C10E2" w:rsidRPr="000B7C6E" w:rsidRDefault="006C10E2">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3" w:type="dxa"/>
            <w:vMerge/>
          </w:tcPr>
          <w:p w:rsidR="006C10E2" w:rsidRPr="000B7C6E" w:rsidRDefault="006C10E2">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val="restart"/>
          </w:tcPr>
          <w:p w:rsidR="006C10E2" w:rsidRPr="000B7C6E" w:rsidRDefault="000B7C6E">
            <w:pPr>
              <w:spacing w:after="0" w:line="240" w:lineRule="auto"/>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Длина, Высота, Площадь</w:t>
            </w:r>
          </w:p>
        </w:tc>
        <w:tc>
          <w:tcPr>
            <w:tcW w:w="1276" w:type="dxa"/>
          </w:tcPr>
          <w:p w:rsidR="006C10E2" w:rsidRPr="000B7C6E" w:rsidRDefault="000B7C6E">
            <w:pPr>
              <w:spacing w:after="0" w:line="240" w:lineRule="auto"/>
              <w:jc w:val="center"/>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Количество</w:t>
            </w:r>
          </w:p>
        </w:tc>
      </w:tr>
      <w:tr w:rsidR="006C10E2" w:rsidRPr="000B7C6E">
        <w:tc>
          <w:tcPr>
            <w:tcW w:w="562" w:type="dxa"/>
            <w:vMerge/>
          </w:tcPr>
          <w:p w:rsidR="006C10E2" w:rsidRPr="000B7C6E" w:rsidRDefault="006C10E2">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253" w:type="dxa"/>
            <w:vMerge/>
          </w:tcPr>
          <w:p w:rsidR="006C10E2" w:rsidRPr="000B7C6E" w:rsidRDefault="006C10E2">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rsidR="006C10E2" w:rsidRPr="000B7C6E" w:rsidRDefault="006C10E2">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3" w:type="dxa"/>
            <w:vMerge/>
          </w:tcPr>
          <w:p w:rsidR="006C10E2" w:rsidRPr="000B7C6E" w:rsidRDefault="006C10E2">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rsidR="006C10E2" w:rsidRPr="000B7C6E" w:rsidRDefault="006C10E2">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76" w:type="dxa"/>
          </w:tcPr>
          <w:p w:rsidR="006C10E2" w:rsidRPr="000B7C6E" w:rsidRDefault="006C10E2">
            <w:pPr>
              <w:spacing w:after="0" w:line="240" w:lineRule="auto"/>
              <w:rPr>
                <w:rFonts w:ascii="Times New Roman" w:eastAsia="Times New Roman" w:hAnsi="Times New Roman" w:cs="Times New Roman"/>
                <w:sz w:val="24"/>
                <w:szCs w:val="24"/>
              </w:rPr>
            </w:pPr>
          </w:p>
        </w:tc>
      </w:tr>
      <w:tr w:rsidR="006C10E2" w:rsidRPr="000B7C6E">
        <w:tc>
          <w:tcPr>
            <w:tcW w:w="562" w:type="dxa"/>
          </w:tcPr>
          <w:p w:rsidR="006C10E2" w:rsidRPr="000B7C6E" w:rsidRDefault="000B7C6E">
            <w:pPr>
              <w:spacing w:after="0" w:line="240" w:lineRule="auto"/>
              <w:ind w:firstLine="709"/>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1</w:t>
            </w:r>
          </w:p>
        </w:tc>
        <w:tc>
          <w:tcPr>
            <w:tcW w:w="4253" w:type="dxa"/>
          </w:tcPr>
          <w:p w:rsidR="006C10E2" w:rsidRPr="000B7C6E" w:rsidRDefault="000B7C6E">
            <w:pPr>
              <w:spacing w:after="0" w:line="240" w:lineRule="auto"/>
              <w:ind w:right="79" w:firstLine="85"/>
              <w:jc w:val="center"/>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2</w:t>
            </w:r>
          </w:p>
        </w:tc>
        <w:tc>
          <w:tcPr>
            <w:tcW w:w="1417" w:type="dxa"/>
          </w:tcPr>
          <w:p w:rsidR="006C10E2" w:rsidRPr="000B7C6E" w:rsidRDefault="000B7C6E">
            <w:pPr>
              <w:spacing w:after="0" w:line="240" w:lineRule="auto"/>
              <w:ind w:right="79" w:firstLine="85"/>
              <w:jc w:val="center"/>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3</w:t>
            </w:r>
          </w:p>
        </w:tc>
        <w:tc>
          <w:tcPr>
            <w:tcW w:w="993" w:type="dxa"/>
          </w:tcPr>
          <w:p w:rsidR="006C10E2" w:rsidRPr="000B7C6E" w:rsidRDefault="000B7C6E">
            <w:pPr>
              <w:spacing w:after="0" w:line="240" w:lineRule="auto"/>
              <w:ind w:right="79" w:firstLine="85"/>
              <w:jc w:val="center"/>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4</w:t>
            </w:r>
          </w:p>
        </w:tc>
        <w:tc>
          <w:tcPr>
            <w:tcW w:w="1417" w:type="dxa"/>
          </w:tcPr>
          <w:p w:rsidR="006C10E2" w:rsidRPr="000B7C6E" w:rsidRDefault="000B7C6E">
            <w:pPr>
              <w:spacing w:after="0" w:line="240" w:lineRule="auto"/>
              <w:ind w:right="79" w:firstLine="85"/>
              <w:jc w:val="center"/>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5</w:t>
            </w:r>
          </w:p>
        </w:tc>
        <w:tc>
          <w:tcPr>
            <w:tcW w:w="1276" w:type="dxa"/>
          </w:tcPr>
          <w:p w:rsidR="006C10E2" w:rsidRPr="000B7C6E" w:rsidRDefault="000B7C6E">
            <w:pPr>
              <w:spacing w:after="0" w:line="240" w:lineRule="auto"/>
              <w:ind w:right="79" w:firstLine="85"/>
              <w:jc w:val="center"/>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6</w:t>
            </w:r>
          </w:p>
        </w:tc>
      </w:tr>
      <w:tr w:rsidR="006C10E2" w:rsidRPr="000B7C6E">
        <w:tc>
          <w:tcPr>
            <w:tcW w:w="562" w:type="dxa"/>
          </w:tcPr>
          <w:p w:rsidR="006C10E2" w:rsidRPr="000B7C6E" w:rsidRDefault="000B7C6E">
            <w:pPr>
              <w:spacing w:after="0" w:line="240" w:lineRule="auto"/>
              <w:ind w:firstLine="709"/>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lastRenderedPageBreak/>
              <w:t>1</w:t>
            </w:r>
          </w:p>
        </w:tc>
        <w:tc>
          <w:tcPr>
            <w:tcW w:w="4253" w:type="dxa"/>
          </w:tcPr>
          <w:p w:rsidR="006C10E2" w:rsidRPr="000B7C6E" w:rsidRDefault="000B7C6E">
            <w:pPr>
              <w:spacing w:after="0" w:line="240" w:lineRule="auto"/>
              <w:ind w:firstLine="85"/>
              <w:jc w:val="center"/>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Архитектурные детали и конструктивные элементы фасадов</w:t>
            </w:r>
          </w:p>
        </w:tc>
        <w:tc>
          <w:tcPr>
            <w:tcW w:w="1417" w:type="dxa"/>
          </w:tcPr>
          <w:p w:rsidR="006C10E2" w:rsidRPr="000B7C6E" w:rsidRDefault="006C10E2">
            <w:pPr>
              <w:spacing w:after="0" w:line="240" w:lineRule="auto"/>
              <w:ind w:firstLine="85"/>
              <w:jc w:val="center"/>
              <w:rPr>
                <w:rFonts w:ascii="Times New Roman" w:eastAsia="Times New Roman" w:hAnsi="Times New Roman" w:cs="Times New Roman"/>
                <w:sz w:val="24"/>
                <w:szCs w:val="24"/>
              </w:rPr>
            </w:pPr>
          </w:p>
        </w:tc>
        <w:tc>
          <w:tcPr>
            <w:tcW w:w="993" w:type="dxa"/>
          </w:tcPr>
          <w:p w:rsidR="006C10E2" w:rsidRPr="000B7C6E" w:rsidRDefault="006C10E2">
            <w:pPr>
              <w:spacing w:after="0" w:line="240" w:lineRule="auto"/>
              <w:ind w:firstLine="85"/>
              <w:jc w:val="center"/>
              <w:rPr>
                <w:rFonts w:ascii="Times New Roman" w:eastAsia="Times New Roman" w:hAnsi="Times New Roman" w:cs="Times New Roman"/>
                <w:sz w:val="24"/>
                <w:szCs w:val="24"/>
              </w:rPr>
            </w:pPr>
          </w:p>
        </w:tc>
        <w:tc>
          <w:tcPr>
            <w:tcW w:w="1417" w:type="dxa"/>
          </w:tcPr>
          <w:p w:rsidR="006C10E2" w:rsidRPr="000B7C6E" w:rsidRDefault="006C10E2">
            <w:pPr>
              <w:spacing w:after="0" w:line="240" w:lineRule="auto"/>
              <w:ind w:firstLine="85"/>
              <w:jc w:val="center"/>
              <w:rPr>
                <w:rFonts w:ascii="Times New Roman" w:eastAsia="Times New Roman" w:hAnsi="Times New Roman" w:cs="Times New Roman"/>
                <w:sz w:val="24"/>
                <w:szCs w:val="24"/>
              </w:rPr>
            </w:pPr>
          </w:p>
        </w:tc>
        <w:tc>
          <w:tcPr>
            <w:tcW w:w="1276" w:type="dxa"/>
          </w:tcPr>
          <w:p w:rsidR="006C10E2" w:rsidRPr="000B7C6E" w:rsidRDefault="006C10E2">
            <w:pPr>
              <w:spacing w:after="0" w:line="240" w:lineRule="auto"/>
              <w:ind w:firstLine="85"/>
              <w:jc w:val="center"/>
              <w:rPr>
                <w:rFonts w:ascii="Times New Roman" w:eastAsia="Times New Roman" w:hAnsi="Times New Roman" w:cs="Times New Roman"/>
                <w:sz w:val="24"/>
                <w:szCs w:val="24"/>
              </w:rPr>
            </w:pPr>
          </w:p>
        </w:tc>
      </w:tr>
      <w:tr w:rsidR="006C10E2" w:rsidRPr="000B7C6E">
        <w:tc>
          <w:tcPr>
            <w:tcW w:w="562" w:type="dxa"/>
          </w:tcPr>
          <w:p w:rsidR="006C10E2" w:rsidRPr="000B7C6E" w:rsidRDefault="000B7C6E">
            <w:pPr>
              <w:spacing w:after="0" w:line="240" w:lineRule="auto"/>
              <w:ind w:firstLine="709"/>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2</w:t>
            </w:r>
          </w:p>
        </w:tc>
        <w:tc>
          <w:tcPr>
            <w:tcW w:w="4253" w:type="dxa"/>
          </w:tcPr>
          <w:p w:rsidR="006C10E2" w:rsidRPr="000B7C6E" w:rsidRDefault="000B7C6E">
            <w:pPr>
              <w:spacing w:after="0" w:line="240" w:lineRule="auto"/>
              <w:ind w:firstLine="85"/>
              <w:jc w:val="center"/>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Элементы декора лицевых фасадов</w:t>
            </w:r>
          </w:p>
        </w:tc>
        <w:tc>
          <w:tcPr>
            <w:tcW w:w="1417" w:type="dxa"/>
          </w:tcPr>
          <w:p w:rsidR="006C10E2" w:rsidRPr="000B7C6E" w:rsidRDefault="006C10E2">
            <w:pPr>
              <w:spacing w:after="0" w:line="240" w:lineRule="auto"/>
              <w:ind w:firstLine="85"/>
              <w:jc w:val="center"/>
              <w:rPr>
                <w:rFonts w:ascii="Times New Roman" w:eastAsia="Times New Roman" w:hAnsi="Times New Roman" w:cs="Times New Roman"/>
                <w:sz w:val="24"/>
                <w:szCs w:val="24"/>
              </w:rPr>
            </w:pPr>
          </w:p>
        </w:tc>
        <w:tc>
          <w:tcPr>
            <w:tcW w:w="993" w:type="dxa"/>
          </w:tcPr>
          <w:p w:rsidR="006C10E2" w:rsidRPr="000B7C6E" w:rsidRDefault="006C10E2">
            <w:pPr>
              <w:spacing w:after="0" w:line="240" w:lineRule="auto"/>
              <w:ind w:firstLine="85"/>
              <w:jc w:val="center"/>
              <w:rPr>
                <w:rFonts w:ascii="Times New Roman" w:eastAsia="Times New Roman" w:hAnsi="Times New Roman" w:cs="Times New Roman"/>
                <w:sz w:val="24"/>
                <w:szCs w:val="24"/>
              </w:rPr>
            </w:pPr>
          </w:p>
        </w:tc>
        <w:tc>
          <w:tcPr>
            <w:tcW w:w="1417" w:type="dxa"/>
          </w:tcPr>
          <w:p w:rsidR="006C10E2" w:rsidRPr="000B7C6E" w:rsidRDefault="006C10E2">
            <w:pPr>
              <w:spacing w:after="0" w:line="240" w:lineRule="auto"/>
              <w:ind w:firstLine="85"/>
              <w:jc w:val="center"/>
              <w:rPr>
                <w:rFonts w:ascii="Times New Roman" w:eastAsia="Times New Roman" w:hAnsi="Times New Roman" w:cs="Times New Roman"/>
                <w:sz w:val="24"/>
                <w:szCs w:val="24"/>
              </w:rPr>
            </w:pPr>
          </w:p>
        </w:tc>
        <w:tc>
          <w:tcPr>
            <w:tcW w:w="1276" w:type="dxa"/>
          </w:tcPr>
          <w:p w:rsidR="006C10E2" w:rsidRPr="000B7C6E" w:rsidRDefault="006C10E2">
            <w:pPr>
              <w:spacing w:after="0" w:line="240" w:lineRule="auto"/>
              <w:ind w:firstLine="85"/>
              <w:jc w:val="center"/>
              <w:rPr>
                <w:rFonts w:ascii="Times New Roman" w:eastAsia="Times New Roman" w:hAnsi="Times New Roman" w:cs="Times New Roman"/>
                <w:sz w:val="24"/>
                <w:szCs w:val="24"/>
              </w:rPr>
            </w:pPr>
          </w:p>
        </w:tc>
      </w:tr>
      <w:tr w:rsidR="006C10E2" w:rsidRPr="000B7C6E">
        <w:tc>
          <w:tcPr>
            <w:tcW w:w="562" w:type="dxa"/>
          </w:tcPr>
          <w:p w:rsidR="006C10E2" w:rsidRPr="000B7C6E" w:rsidRDefault="000B7C6E">
            <w:pPr>
              <w:spacing w:after="0" w:line="240" w:lineRule="auto"/>
              <w:ind w:firstLine="709"/>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3</w:t>
            </w:r>
          </w:p>
        </w:tc>
        <w:tc>
          <w:tcPr>
            <w:tcW w:w="4253" w:type="dxa"/>
          </w:tcPr>
          <w:p w:rsidR="006C10E2" w:rsidRPr="000B7C6E" w:rsidRDefault="000B7C6E">
            <w:pPr>
              <w:spacing w:after="0" w:line="240" w:lineRule="auto"/>
              <w:ind w:firstLine="85"/>
              <w:jc w:val="center"/>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Инженерное и техническое оборудование</w:t>
            </w:r>
          </w:p>
        </w:tc>
        <w:tc>
          <w:tcPr>
            <w:tcW w:w="1417" w:type="dxa"/>
          </w:tcPr>
          <w:p w:rsidR="006C10E2" w:rsidRPr="000B7C6E" w:rsidRDefault="006C10E2">
            <w:pPr>
              <w:spacing w:after="0" w:line="240" w:lineRule="auto"/>
              <w:ind w:firstLine="85"/>
              <w:jc w:val="center"/>
              <w:rPr>
                <w:rFonts w:ascii="Times New Roman" w:eastAsia="Times New Roman" w:hAnsi="Times New Roman" w:cs="Times New Roman"/>
                <w:sz w:val="24"/>
                <w:szCs w:val="24"/>
              </w:rPr>
            </w:pPr>
          </w:p>
        </w:tc>
        <w:tc>
          <w:tcPr>
            <w:tcW w:w="993" w:type="dxa"/>
          </w:tcPr>
          <w:p w:rsidR="006C10E2" w:rsidRPr="000B7C6E" w:rsidRDefault="006C10E2">
            <w:pPr>
              <w:spacing w:after="0" w:line="240" w:lineRule="auto"/>
              <w:ind w:firstLine="85"/>
              <w:jc w:val="center"/>
              <w:rPr>
                <w:rFonts w:ascii="Times New Roman" w:eastAsia="Times New Roman" w:hAnsi="Times New Roman" w:cs="Times New Roman"/>
                <w:sz w:val="24"/>
                <w:szCs w:val="24"/>
              </w:rPr>
            </w:pPr>
          </w:p>
        </w:tc>
        <w:tc>
          <w:tcPr>
            <w:tcW w:w="1417" w:type="dxa"/>
          </w:tcPr>
          <w:p w:rsidR="006C10E2" w:rsidRPr="000B7C6E" w:rsidRDefault="006C10E2">
            <w:pPr>
              <w:spacing w:after="0" w:line="240" w:lineRule="auto"/>
              <w:ind w:firstLine="85"/>
              <w:jc w:val="center"/>
              <w:rPr>
                <w:rFonts w:ascii="Times New Roman" w:eastAsia="Times New Roman" w:hAnsi="Times New Roman" w:cs="Times New Roman"/>
                <w:sz w:val="24"/>
                <w:szCs w:val="24"/>
              </w:rPr>
            </w:pPr>
          </w:p>
        </w:tc>
        <w:tc>
          <w:tcPr>
            <w:tcW w:w="1276" w:type="dxa"/>
          </w:tcPr>
          <w:p w:rsidR="006C10E2" w:rsidRPr="000B7C6E" w:rsidRDefault="006C10E2">
            <w:pPr>
              <w:spacing w:after="0" w:line="240" w:lineRule="auto"/>
              <w:ind w:firstLine="85"/>
              <w:jc w:val="center"/>
              <w:rPr>
                <w:rFonts w:ascii="Times New Roman" w:eastAsia="Times New Roman" w:hAnsi="Times New Roman" w:cs="Times New Roman"/>
                <w:sz w:val="24"/>
                <w:szCs w:val="24"/>
              </w:rPr>
            </w:pPr>
          </w:p>
        </w:tc>
      </w:tr>
    </w:tbl>
    <w:p w:rsidR="006C10E2" w:rsidRPr="000B7C6E" w:rsidRDefault="006C10E2">
      <w:pPr>
        <w:spacing w:after="0" w:line="240" w:lineRule="auto"/>
        <w:ind w:firstLine="709"/>
        <w:jc w:val="both"/>
        <w:rPr>
          <w:rFonts w:ascii="Times New Roman" w:eastAsia="Times New Roman" w:hAnsi="Times New Roman" w:cs="Times New Roman"/>
          <w:sz w:val="24"/>
          <w:szCs w:val="24"/>
        </w:rPr>
      </w:pPr>
    </w:p>
    <w:p w:rsidR="006C10E2" w:rsidRPr="000B7C6E" w:rsidRDefault="000B7C6E">
      <w:pPr>
        <w:spacing w:after="0" w:line="240" w:lineRule="auto"/>
        <w:ind w:firstLine="709"/>
        <w:jc w:val="both"/>
        <w:rPr>
          <w:rFonts w:ascii="Times New Roman" w:eastAsia="Times New Roman" w:hAnsi="Times New Roman" w:cs="Times New Roman"/>
          <w:sz w:val="24"/>
          <w:szCs w:val="24"/>
        </w:rPr>
      </w:pPr>
      <w:r w:rsidRPr="000B7C6E">
        <w:rPr>
          <w:rFonts w:ascii="Times New Roman" w:hAnsi="Times New Roman" w:cs="Times New Roman"/>
          <w:sz w:val="24"/>
          <w:szCs w:val="24"/>
        </w:rPr>
        <w:br w:type="page"/>
      </w:r>
    </w:p>
    <w:p w:rsidR="006C10E2" w:rsidRPr="000B7C6E" w:rsidRDefault="000B7C6E">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4"/>
        </w:rPr>
      </w:pPr>
      <w:r w:rsidRPr="000B7C6E">
        <w:rPr>
          <w:rFonts w:ascii="Times New Roman" w:eastAsia="Times New Roman" w:hAnsi="Times New Roman" w:cs="Times New Roman"/>
          <w:b/>
          <w:color w:val="000000"/>
          <w:sz w:val="24"/>
          <w:szCs w:val="24"/>
        </w:rPr>
        <w:lastRenderedPageBreak/>
        <w:t>Стандарт оформления навигационных элементов в городской среде.</w:t>
      </w:r>
    </w:p>
    <w:p w:rsidR="006C10E2" w:rsidRPr="000B7C6E" w:rsidRDefault="006C10E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6C10E2" w:rsidRPr="000B7C6E" w:rsidRDefault="000B7C6E">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4"/>
        </w:rPr>
      </w:pPr>
      <w:r w:rsidRPr="000B7C6E">
        <w:rPr>
          <w:rFonts w:ascii="Times New Roman" w:eastAsia="Times New Roman" w:hAnsi="Times New Roman" w:cs="Times New Roman"/>
          <w:b/>
          <w:color w:val="000000"/>
          <w:sz w:val="24"/>
          <w:szCs w:val="24"/>
        </w:rPr>
        <w:t>Типовые домовые знаки и требования к их размещению.</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xml:space="preserve">1.1. Домовой знак (адресная табличка, адресный знак) – указатель, содержащий информацию об </w:t>
      </w:r>
      <w:proofErr w:type="spellStart"/>
      <w:r w:rsidRPr="000B7C6E">
        <w:rPr>
          <w:rFonts w:ascii="Times New Roman" w:eastAsia="Times New Roman" w:hAnsi="Times New Roman" w:cs="Times New Roman"/>
          <w:color w:val="000000"/>
          <w:sz w:val="24"/>
          <w:szCs w:val="24"/>
        </w:rPr>
        <w:t>адресообразующих</w:t>
      </w:r>
      <w:proofErr w:type="spellEnd"/>
      <w:r w:rsidRPr="000B7C6E">
        <w:rPr>
          <w:rFonts w:ascii="Times New Roman" w:eastAsia="Times New Roman" w:hAnsi="Times New Roman" w:cs="Times New Roman"/>
          <w:color w:val="000000"/>
          <w:sz w:val="24"/>
          <w:szCs w:val="24"/>
        </w:rPr>
        <w:t xml:space="preserve"> элементах объекта:</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наименование элемента улично-дорожной сети;</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номер здания, сооружения, в том числе строительство которых не завершено, земельного участка</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1.2. 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1.5. Общими требованиями к размещению домовых знаков являются:</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унификация мест размещения, соблюдение единых правил размещения;</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видимость с учетом условий пешеходного и транспортного движения, дистанций восприятия, архитектуры зданий, освещенности, зеленых насаждений.</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1.5.1. Размещение домовых знаков должно отвечать</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следующим требованиям:</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высота от поверхности земли – от 2,5 до 3,5 м (в районах проектируемой застройки – до 5 м);</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размещение на участке фасада, свободном от выступающих архитектурных деталей;</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привязка к вертикальной оси простенка, архитектурным членениям фасада;</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единая вертикальная отметка размещения знаков на соседних фасадах;</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отсутствие внешних заслоняющих объектов (деревьев, построек).</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1.5.2. Домовые знаки должны быть размещены:</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на главном фасаде – с правой стороны фасада;</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на улицах с односторонним движением транспорта – на стороне фасада, ближней по направлению движения транспорта;</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у арки или главного входа – с правой стороны или над проемом;</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на дворовых фасадах – на стене со стороны внутриквартального проезда;</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при длине фасада более 100 м – на его противоположных сторонах;</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на оградах и корпусах промышленных предприятий – справа от главного входа или въезда;</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у перекрестка улиц – на угловом фасаде.</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1.5.3. Не допускается:</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размещение рядом с домовым знаком выступающих вывесок, консолей, а также объектов, затрудняющих восприятие знака;</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размещение домовых знаков и указателей вблизи выступающих элементов фасада или на заглубленных участках фасада, на элементах декора, карнизах, воротах;</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произвольное перемещение домовых знаков с установленного места.</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1.5.4. Размеры домового знака:</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для магистральных улиц и дорог — 1300 мм × 310 мм;</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для улиц и дорог местного значения — 700 мм × 310 мм для текстовой части и 310 мм х 310 мм для номера дома.</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lastRenderedPageBreak/>
        <w:t>1.5.5. Дополнительно информация на домовом знаке может содержать наименование элемента планировочной структуры на английском языке с учетом требований к отображению расширенного кирилловского алфавита на расширенный латинский алфавит в соответствии с ГОСТ 7.79-2000 «Правила транслитерации кирилловского письма латинским алфавитом».</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1.5.6. Домовые знаки должны иметь антивандальное исполнение.</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1.5.7. Домовые знаки могут оснащаться внутренней подсветкой при наличии технической возможности.</w:t>
      </w:r>
    </w:p>
    <w:p w:rsidR="006C10E2" w:rsidRPr="000B7C6E" w:rsidRDefault="006C10E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6C10E2" w:rsidRPr="000B7C6E" w:rsidRDefault="000B7C6E">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4"/>
        </w:rPr>
      </w:pPr>
      <w:r w:rsidRPr="000B7C6E">
        <w:rPr>
          <w:rFonts w:ascii="Times New Roman" w:eastAsia="Times New Roman" w:hAnsi="Times New Roman" w:cs="Times New Roman"/>
          <w:b/>
          <w:color w:val="000000"/>
          <w:sz w:val="24"/>
          <w:szCs w:val="24"/>
        </w:rPr>
        <w:t>Требования к отдельно стоящим информационным стелам, стендам, пилонам.</w:t>
      </w:r>
    </w:p>
    <w:p w:rsidR="006C10E2" w:rsidRPr="000B7C6E" w:rsidRDefault="000B7C6E">
      <w:pPr>
        <w:numPr>
          <w:ilvl w:val="1"/>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Информационные стелы, пилоны, стенды предназначены для размещения информации о мероприятиях, исторических справок, карт, объявлений (рис. 1).</w:t>
      </w:r>
    </w:p>
    <w:p w:rsidR="006C10E2" w:rsidRPr="000B7C6E" w:rsidRDefault="000B7C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B7C6E">
        <w:rPr>
          <w:rFonts w:ascii="Times New Roman" w:hAnsi="Times New Roman" w:cs="Times New Roman"/>
          <w:noProof/>
          <w:sz w:val="24"/>
          <w:szCs w:val="24"/>
        </w:rPr>
        <w:drawing>
          <wp:anchor distT="0" distB="0" distL="0" distR="0" simplePos="0" relativeHeight="251658240" behindDoc="1" locked="0" layoutInCell="1" hidden="0" allowOverlap="1">
            <wp:simplePos x="0" y="0"/>
            <wp:positionH relativeFrom="column">
              <wp:posOffset>30480</wp:posOffset>
            </wp:positionH>
            <wp:positionV relativeFrom="paragraph">
              <wp:posOffset>9525</wp:posOffset>
            </wp:positionV>
            <wp:extent cx="4084320" cy="2736684"/>
            <wp:effectExtent l="0" t="0" r="0" b="0"/>
            <wp:wrapNone/>
            <wp:docPr id="11" name="image20.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0.jpg" descr="Изображение выглядит как текст, снимок экрана, диаграмма, Прямоугольник&#10;&#10;Автоматически созданное описание"/>
                    <pic:cNvPicPr preferRelativeResize="0"/>
                  </pic:nvPicPr>
                  <pic:blipFill>
                    <a:blip r:embed="rId27"/>
                    <a:srcRect b="58814"/>
                    <a:stretch>
                      <a:fillRect/>
                    </a:stretch>
                  </pic:blipFill>
                  <pic:spPr>
                    <a:xfrm>
                      <a:off x="0" y="0"/>
                      <a:ext cx="4084320" cy="2736684"/>
                    </a:xfrm>
                    <a:prstGeom prst="rect">
                      <a:avLst/>
                    </a:prstGeom>
                    <a:ln/>
                  </pic:spPr>
                </pic:pic>
              </a:graphicData>
            </a:graphic>
          </wp:anchor>
        </w:drawing>
      </w:r>
      <w:r w:rsidRPr="000B7C6E">
        <w:rPr>
          <w:rFonts w:ascii="Times New Roman" w:hAnsi="Times New Roman" w:cs="Times New Roman"/>
          <w:noProof/>
          <w:sz w:val="24"/>
          <w:szCs w:val="24"/>
        </w:rPr>
        <w:drawing>
          <wp:anchor distT="0" distB="0" distL="0" distR="0" simplePos="0" relativeHeight="251659264" behindDoc="1" locked="0" layoutInCell="1" hidden="0" allowOverlap="1">
            <wp:simplePos x="0" y="0"/>
            <wp:positionH relativeFrom="column">
              <wp:posOffset>4263390</wp:posOffset>
            </wp:positionH>
            <wp:positionV relativeFrom="paragraph">
              <wp:posOffset>9525</wp:posOffset>
            </wp:positionV>
            <wp:extent cx="2019300" cy="2537460"/>
            <wp:effectExtent l="0" t="0" r="0" b="0"/>
            <wp:wrapNone/>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l="10634" t="40630" r="13200" b="588"/>
                    <a:stretch>
                      <a:fillRect/>
                    </a:stretch>
                  </pic:blipFill>
                  <pic:spPr>
                    <a:xfrm>
                      <a:off x="0" y="0"/>
                      <a:ext cx="2019300" cy="2537460"/>
                    </a:xfrm>
                    <a:prstGeom prst="rect">
                      <a:avLst/>
                    </a:prstGeom>
                    <a:ln/>
                  </pic:spPr>
                </pic:pic>
              </a:graphicData>
            </a:graphic>
          </wp:anchor>
        </w:drawing>
      </w:r>
    </w:p>
    <w:p w:rsidR="006C10E2" w:rsidRPr="000B7C6E" w:rsidRDefault="006C10E2">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rsidR="006C10E2" w:rsidRPr="000B7C6E" w:rsidRDefault="006C10E2">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rsidR="006C10E2" w:rsidRPr="000B7C6E" w:rsidRDefault="006C10E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6C10E2" w:rsidRPr="000B7C6E" w:rsidRDefault="006C10E2">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6C10E2" w:rsidRPr="000B7C6E" w:rsidRDefault="006C10E2">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6C10E2" w:rsidRPr="000B7C6E" w:rsidRDefault="006C10E2">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6C10E2" w:rsidRPr="000B7C6E" w:rsidRDefault="006C10E2">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6C10E2" w:rsidRPr="000B7C6E" w:rsidRDefault="006C10E2">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6C10E2" w:rsidRPr="000B7C6E" w:rsidRDefault="006C10E2">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6C10E2" w:rsidRPr="000B7C6E" w:rsidRDefault="006C10E2">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6C10E2" w:rsidRPr="000B7C6E" w:rsidRDefault="006C10E2">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6C10E2" w:rsidRPr="000B7C6E" w:rsidRDefault="006C10E2">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6C10E2" w:rsidRPr="000B7C6E" w:rsidRDefault="000B7C6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Рис.1</w:t>
      </w:r>
    </w:p>
    <w:p w:rsidR="006C10E2" w:rsidRPr="000B7C6E" w:rsidRDefault="006C10E2">
      <w:pPr>
        <w:spacing w:after="0" w:line="240" w:lineRule="auto"/>
        <w:jc w:val="center"/>
        <w:rPr>
          <w:rFonts w:ascii="Times New Roman" w:eastAsia="Times New Roman" w:hAnsi="Times New Roman" w:cs="Times New Roman"/>
          <w:sz w:val="24"/>
          <w:szCs w:val="24"/>
        </w:rPr>
      </w:pP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2.3.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rsidR="006C10E2" w:rsidRPr="000B7C6E" w:rsidRDefault="006C10E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6C10E2" w:rsidRPr="000B7C6E" w:rsidRDefault="000B7C6E">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4"/>
        </w:rPr>
      </w:pPr>
      <w:r w:rsidRPr="000B7C6E">
        <w:rPr>
          <w:rFonts w:ascii="Times New Roman" w:eastAsia="Times New Roman" w:hAnsi="Times New Roman" w:cs="Times New Roman"/>
          <w:b/>
          <w:color w:val="000000"/>
          <w:sz w:val="24"/>
          <w:szCs w:val="24"/>
        </w:rPr>
        <w:t>Требования к навигационным указателям и стендам.</w:t>
      </w:r>
    </w:p>
    <w:p w:rsidR="006C10E2" w:rsidRPr="000B7C6E" w:rsidRDefault="000B7C6E">
      <w:pPr>
        <w:numPr>
          <w:ilvl w:val="1"/>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rsidR="006C10E2" w:rsidRPr="000B7C6E" w:rsidRDefault="006C10E2">
      <w:pPr>
        <w:spacing w:after="0" w:line="240" w:lineRule="auto"/>
        <w:ind w:firstLine="709"/>
        <w:jc w:val="both"/>
        <w:rPr>
          <w:rFonts w:ascii="Times New Roman" w:eastAsia="Times New Roman" w:hAnsi="Times New Roman" w:cs="Times New Roman"/>
          <w:sz w:val="24"/>
          <w:szCs w:val="24"/>
        </w:rPr>
      </w:pPr>
    </w:p>
    <w:p w:rsidR="006C10E2" w:rsidRPr="000B7C6E" w:rsidRDefault="000B7C6E">
      <w:pPr>
        <w:spacing w:after="0" w:line="240" w:lineRule="auto"/>
        <w:jc w:val="center"/>
        <w:rPr>
          <w:rFonts w:ascii="Times New Roman" w:eastAsia="Times New Roman" w:hAnsi="Times New Roman" w:cs="Times New Roman"/>
          <w:sz w:val="24"/>
          <w:szCs w:val="24"/>
        </w:rPr>
      </w:pPr>
      <w:r w:rsidRPr="000B7C6E">
        <w:rPr>
          <w:rFonts w:ascii="Times New Roman" w:eastAsia="Times New Roman" w:hAnsi="Times New Roman" w:cs="Times New Roman"/>
          <w:noProof/>
          <w:sz w:val="24"/>
          <w:szCs w:val="24"/>
        </w:rPr>
        <w:lastRenderedPageBreak/>
        <w:drawing>
          <wp:inline distT="0" distB="0" distL="0" distR="0">
            <wp:extent cx="4032000" cy="3086931"/>
            <wp:effectExtent l="0" t="0" r="0" b="0"/>
            <wp:docPr id="3" name="image14.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4.jpg" descr="Изображение выглядит как текст, снимок экрана, диаграмма, Прямоугольник&#10;&#10;Автоматически созданное описание"/>
                    <pic:cNvPicPr preferRelativeResize="0"/>
                  </pic:nvPicPr>
                  <pic:blipFill>
                    <a:blip r:embed="rId29"/>
                    <a:srcRect t="3110"/>
                    <a:stretch>
                      <a:fillRect/>
                    </a:stretch>
                  </pic:blipFill>
                  <pic:spPr>
                    <a:xfrm>
                      <a:off x="0" y="0"/>
                      <a:ext cx="4032000" cy="3086931"/>
                    </a:xfrm>
                    <a:prstGeom prst="rect">
                      <a:avLst/>
                    </a:prstGeom>
                    <a:ln/>
                  </pic:spPr>
                </pic:pic>
              </a:graphicData>
            </a:graphic>
          </wp:inline>
        </w:drawing>
      </w:r>
    </w:p>
    <w:p w:rsidR="006C10E2" w:rsidRPr="000B7C6E" w:rsidRDefault="000B7C6E">
      <w:pPr>
        <w:spacing w:after="0" w:line="240" w:lineRule="auto"/>
        <w:ind w:firstLine="709"/>
        <w:jc w:val="center"/>
        <w:rPr>
          <w:rFonts w:ascii="Times New Roman" w:eastAsia="Times New Roman" w:hAnsi="Times New Roman" w:cs="Times New Roman"/>
          <w:sz w:val="24"/>
          <w:szCs w:val="24"/>
        </w:rPr>
      </w:pPr>
      <w:r w:rsidRPr="000B7C6E">
        <w:rPr>
          <w:rFonts w:ascii="Times New Roman" w:eastAsia="Times New Roman" w:hAnsi="Times New Roman" w:cs="Times New Roman"/>
          <w:sz w:val="24"/>
          <w:szCs w:val="24"/>
        </w:rPr>
        <w:t>Рис.2</w:t>
      </w:r>
    </w:p>
    <w:p w:rsidR="006C10E2" w:rsidRPr="000B7C6E" w:rsidRDefault="006C10E2">
      <w:pPr>
        <w:spacing w:after="0" w:line="240" w:lineRule="auto"/>
        <w:ind w:firstLine="709"/>
        <w:jc w:val="center"/>
        <w:rPr>
          <w:rFonts w:ascii="Times New Roman" w:eastAsia="Times New Roman" w:hAnsi="Times New Roman" w:cs="Times New Roman"/>
          <w:sz w:val="24"/>
          <w:szCs w:val="24"/>
        </w:rPr>
      </w:pP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hAnsi="Times New Roman" w:cs="Times New Roman"/>
          <w:sz w:val="24"/>
          <w:szCs w:val="24"/>
        </w:rPr>
        <w:br w:type="page"/>
      </w:r>
    </w:p>
    <w:p w:rsidR="006C10E2" w:rsidRPr="000B7C6E" w:rsidRDefault="000B7C6E">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4"/>
        </w:rPr>
      </w:pPr>
      <w:r w:rsidRPr="000B7C6E">
        <w:rPr>
          <w:rFonts w:ascii="Times New Roman" w:eastAsia="Times New Roman" w:hAnsi="Times New Roman" w:cs="Times New Roman"/>
          <w:b/>
          <w:color w:val="000000"/>
          <w:sz w:val="24"/>
          <w:szCs w:val="24"/>
        </w:rPr>
        <w:lastRenderedPageBreak/>
        <w:t>Стандарт оформлении и размещения элементов городской среды, включающий требования и рекомендации к элементам благоустройства и их размещению.</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xml:space="preserve">1.1. Малые архитектурные формы (скамейки, урны, вазоны, </w:t>
      </w:r>
      <w:proofErr w:type="spellStart"/>
      <w:r w:rsidRPr="000B7C6E">
        <w:rPr>
          <w:rFonts w:ascii="Times New Roman" w:eastAsia="Times New Roman" w:hAnsi="Times New Roman" w:cs="Times New Roman"/>
          <w:color w:val="000000"/>
          <w:sz w:val="24"/>
          <w:szCs w:val="24"/>
        </w:rPr>
        <w:t>велопарковки</w:t>
      </w:r>
      <w:proofErr w:type="spellEnd"/>
      <w:r w:rsidRPr="000B7C6E">
        <w:rPr>
          <w:rFonts w:ascii="Times New Roman" w:eastAsia="Times New Roman" w:hAnsi="Times New Roman" w:cs="Times New Roman"/>
          <w:color w:val="000000"/>
          <w:sz w:val="24"/>
          <w:szCs w:val="24"/>
        </w:rPr>
        <w:t xml:space="preserve">, качели, </w:t>
      </w:r>
      <w:proofErr w:type="spellStart"/>
      <w:r w:rsidRPr="000B7C6E">
        <w:rPr>
          <w:rFonts w:ascii="Times New Roman" w:eastAsia="Times New Roman" w:hAnsi="Times New Roman" w:cs="Times New Roman"/>
          <w:color w:val="000000"/>
          <w:sz w:val="24"/>
          <w:szCs w:val="24"/>
        </w:rPr>
        <w:t>перголы</w:t>
      </w:r>
      <w:proofErr w:type="spellEnd"/>
      <w:r w:rsidRPr="000B7C6E">
        <w:rPr>
          <w:rFonts w:ascii="Times New Roman" w:eastAsia="Times New Roman" w:hAnsi="Times New Roman" w:cs="Times New Roman"/>
          <w:color w:val="000000"/>
          <w:sz w:val="24"/>
          <w:szCs w:val="24"/>
        </w:rPr>
        <w:t xml:space="preserve"> и навесы, люки, приствольные решетки, элементы освещения и ограждения) в пределах одного элемента улично-дорожной сети размещаются в едином стиле.</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1.1.1.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1.1.2. При определении числа урн на территории парка хозяйствующему субъекту необходимо исходить из расчета одна урна на 800 площади парка.</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xml:space="preserve">1.1.3. При размещении урн на общественных территориях поселения расстояние между урнами должно быть не более 40 м. Расстояние от скамеек - не менее 1,5 м. </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1.2. НТО должны размещаться с учетом:</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схемы размещения НТО;</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обеспечения беспрепятственного развития улично-дорожной сети;</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обеспечения беспрепятственного движения транспорта и пешеходов;</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1.2.1. НТО должны размещаться с учетом необходимости</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обеспечения благоустройства и оборудования мест размещения НТО, в том числе должно быть обеспечено:</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благоустройство площадки для размещения НТО и прилегающей территории;</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возможность подключения НТО к сетям инженерно-технического обеспечения (при необходимости);</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удобный подъезд автотранспорта, не создающий помех для прохода пешеходов, заездные карманы;</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1.2.2. Размещение НТО должно обеспечивать свободное движение пешеходов и доступ потребителей к торговым объектам, в том числе:</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xml:space="preserve">- </w:t>
      </w:r>
      <w:proofErr w:type="spellStart"/>
      <w:r w:rsidRPr="000B7C6E">
        <w:rPr>
          <w:rFonts w:ascii="Times New Roman" w:eastAsia="Times New Roman" w:hAnsi="Times New Roman" w:cs="Times New Roman"/>
          <w:color w:val="000000"/>
          <w:sz w:val="24"/>
          <w:szCs w:val="24"/>
        </w:rPr>
        <w:t>безбарьерная</w:t>
      </w:r>
      <w:proofErr w:type="spellEnd"/>
      <w:r w:rsidRPr="000B7C6E">
        <w:rPr>
          <w:rFonts w:ascii="Times New Roman" w:eastAsia="Times New Roman" w:hAnsi="Times New Roman" w:cs="Times New Roman"/>
          <w:color w:val="000000"/>
          <w:sz w:val="24"/>
          <w:szCs w:val="24"/>
        </w:rPr>
        <w:t xml:space="preserve"> среда жизнедеятельности для инвалидов и иных маломобильных групп населения, </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беспрепятственный подъезд спецтранспорта при чрезвычайных ситуациях.</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1.2.3.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xml:space="preserve">1.2.4. Планировка и конструктивное исполнение НТО должны обеспечивать требуемые условия приема, хранения и </w:t>
      </w:r>
      <w:r w:rsidRPr="000B7C6E">
        <w:rPr>
          <w:rFonts w:ascii="Times New Roman" w:eastAsia="Times New Roman" w:hAnsi="Times New Roman" w:cs="Times New Roman"/>
          <w:sz w:val="24"/>
          <w:szCs w:val="24"/>
        </w:rPr>
        <w:t>отпуска</w:t>
      </w:r>
      <w:sdt>
        <w:sdtPr>
          <w:rPr>
            <w:rFonts w:ascii="Times New Roman" w:hAnsi="Times New Roman" w:cs="Times New Roman"/>
            <w:sz w:val="24"/>
            <w:szCs w:val="24"/>
          </w:rPr>
          <w:tag w:val="goog_rdk_7"/>
          <w:id w:val="631675853"/>
        </w:sdtPr>
        <w:sdtEndPr/>
        <w:sdtContent>
          <w:r w:rsidRPr="000B7C6E">
            <w:rPr>
              <w:rFonts w:ascii="Times New Roman" w:eastAsia="Gungsuh" w:hAnsi="Times New Roman" w:cs="Times New Roman"/>
              <w:color w:val="000000"/>
              <w:sz w:val="24"/>
              <w:szCs w:val="24"/>
            </w:rPr>
            <w:t xml:space="preserve"> товаров в соответствии с ГОСТ Р 54608−2011 «Национальный стандарт Российской Федерации. Услуги торговли. Общие требования к объектам мелкорозничной торговли», утвержденным приказом Федерального агентства по техническому регулированию и метрологии от 8 декабря 2011 года № 742−ст.</w:t>
          </w:r>
        </w:sdtContent>
      </w:sdt>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lastRenderedPageBreak/>
        <w:t>1.2.5.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1.2.6. Не допускается размещение НТО:</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в местах, не включенных в схему размещения НТО;</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в арках зданий, на газонах (без устройства специального настила), площадках (детских, для отдыха, спортивных), транспортных стоянках;</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при отсутствии согласования размещения НТО с собственниками соответствующих сетей;</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на пешеходной части тротуаров и дорожек;</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на расстоянии менее 25 м — от вентиляционных шахт и 15 м — от окон жилых помещений;</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перед витринами торговых организаций;</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на территории выделенных технических (охранных) зон;</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под железнодорожными путепроводами и автомобильными эстакадами, мостами;</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числе строительство которого не завершено;</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 с нарушением санитарных, градостроительных, противопожарных норм и правил благоустройства территорий муниципального образования.</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1.2.7. Рекомендуемые для территории города типы НТО</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см. главу 4.</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1.3. Мощение и иные покрытия, а также озеленение в пределах одного элемента улично-дорожной сети выполняются в едином стиле.</w:t>
      </w:r>
    </w:p>
    <w:p w:rsidR="006C10E2" w:rsidRPr="000B7C6E" w:rsidRDefault="000B7C6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0B7C6E">
        <w:rPr>
          <w:rFonts w:ascii="Times New Roman" w:eastAsia="Times New Roman" w:hAnsi="Times New Roman" w:cs="Times New Roman"/>
          <w:color w:val="000000"/>
          <w:sz w:val="24"/>
          <w:szCs w:val="24"/>
        </w:rPr>
        <w:t>1.3.1.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sectPr w:rsidR="006C10E2" w:rsidRPr="000B7C6E">
      <w:pgSz w:w="11906" w:h="16838"/>
      <w:pgMar w:top="1134" w:right="567" w:bottom="1134"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ungsuh">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953A16"/>
    <w:multiLevelType w:val="multilevel"/>
    <w:tmpl w:val="22D4628A"/>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 w15:restartNumberingAfterBreak="0">
    <w:nsid w:val="571E5F2A"/>
    <w:multiLevelType w:val="hybridMultilevel"/>
    <w:tmpl w:val="145C7780"/>
    <w:lvl w:ilvl="0" w:tplc="F59A9B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585158C0"/>
    <w:multiLevelType w:val="multilevel"/>
    <w:tmpl w:val="2A4899B8"/>
    <w:lvl w:ilvl="0">
      <w:start w:val="1"/>
      <w:numFmt w:val="decimal"/>
      <w:lvlText w:val="%1."/>
      <w:lvlJc w:val="left"/>
      <w:pPr>
        <w:ind w:left="502" w:hanging="360"/>
      </w:pPr>
    </w:lvl>
    <w:lvl w:ilvl="1">
      <w:start w:val="1"/>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1942" w:hanging="1800"/>
      </w:pPr>
    </w:lvl>
    <w:lvl w:ilvl="8">
      <w:start w:val="1"/>
      <w:numFmt w:val="decimal"/>
      <w:lvlText w:val="%1.%2.%3.%4.%5.%6.%7.%8.%9."/>
      <w:lvlJc w:val="left"/>
      <w:pPr>
        <w:ind w:left="2302" w:hanging="2160"/>
      </w:pPr>
    </w:lvl>
  </w:abstractNum>
  <w:abstractNum w:abstractNumId="3" w15:restartNumberingAfterBreak="0">
    <w:nsid w:val="6D2F0369"/>
    <w:multiLevelType w:val="multilevel"/>
    <w:tmpl w:val="2952B2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0E2"/>
    <w:rsid w:val="000B7C6E"/>
    <w:rsid w:val="00304A0E"/>
    <w:rsid w:val="00611280"/>
    <w:rsid w:val="006812CC"/>
    <w:rsid w:val="006C10E2"/>
    <w:rsid w:val="008701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B8222"/>
  <w15:docId w15:val="{F97FBD0A-A966-4ADD-84A9-F23ED5161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2" w:type="dxa"/>
        <w:left w:w="62" w:type="dxa"/>
        <w:bottom w:w="102" w:type="dxa"/>
        <w:right w:w="62" w:type="dxa"/>
      </w:tblCellMar>
    </w:tblPr>
  </w:style>
  <w:style w:type="paragraph" w:styleId="a6">
    <w:name w:val="List Paragraph"/>
    <w:basedOn w:val="a"/>
    <w:uiPriority w:val="34"/>
    <w:qFormat/>
    <w:rsid w:val="00611280"/>
    <w:pPr>
      <w:ind w:left="720"/>
      <w:contextualSpacing/>
    </w:pPr>
  </w:style>
  <w:style w:type="paragraph" w:styleId="a7">
    <w:name w:val="Balloon Text"/>
    <w:basedOn w:val="a"/>
    <w:link w:val="a8"/>
    <w:uiPriority w:val="99"/>
    <w:semiHidden/>
    <w:unhideWhenUsed/>
    <w:rsid w:val="006812C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812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N8YrrY7zIaWLy45l4R+DymR8CQ==">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4AHIhMTN6R1RGN3F2a0FBMVMySU9FajVxazNGbTR2aVIzTlB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9210</Words>
  <Characters>52503</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2024-02-08T07:26:00Z</cp:lastPrinted>
  <dcterms:created xsi:type="dcterms:W3CDTF">2024-01-24T10:08:00Z</dcterms:created>
  <dcterms:modified xsi:type="dcterms:W3CDTF">2024-02-08T07:26:00Z</dcterms:modified>
</cp:coreProperties>
</file>