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FE" w:rsidRPr="001F4424" w:rsidRDefault="00CC1EFE" w:rsidP="00CC1EFE">
      <w:pPr>
        <w:pStyle w:val="ConsPlusNormal"/>
        <w:ind w:left="4536" w:right="2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442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C1EFE" w:rsidRPr="00DA4500" w:rsidRDefault="00CC1EFE" w:rsidP="00CC1EFE">
      <w:pPr>
        <w:ind w:left="4536"/>
        <w:jc w:val="both"/>
        <w:rPr>
          <w:rFonts w:ascii="Times New Roman" w:eastAsia="Calibri" w:hAnsi="Times New Roman" w:cs="Times New Roman"/>
          <w:b/>
        </w:rPr>
      </w:pPr>
      <w:r w:rsidRPr="001C7686">
        <w:rPr>
          <w:rFonts w:ascii="Times New Roman" w:eastAsia="Calibri" w:hAnsi="Times New Roman" w:cs="Times New Roman"/>
        </w:rPr>
        <w:t>к Порядку формирования и применения кодов бюджетной классификации Российской Федерации в части, относящейся к бюдж</w:t>
      </w:r>
      <w:r>
        <w:rPr>
          <w:rFonts w:ascii="Times New Roman" w:eastAsia="Calibri" w:hAnsi="Times New Roman" w:cs="Times New Roman"/>
        </w:rPr>
        <w:t>ету муниципального образования «Усть-Лужское сельское</w:t>
      </w:r>
      <w:r w:rsidRPr="001C7686">
        <w:rPr>
          <w:rFonts w:ascii="Times New Roman" w:eastAsia="Calibri" w:hAnsi="Times New Roman" w:cs="Times New Roman"/>
        </w:rPr>
        <w:t xml:space="preserve"> поселение</w:t>
      </w:r>
      <w:r>
        <w:rPr>
          <w:rFonts w:ascii="Times New Roman" w:eastAsia="Calibri" w:hAnsi="Times New Roman" w:cs="Times New Roman"/>
        </w:rPr>
        <w:t>»</w:t>
      </w:r>
      <w:r w:rsidRPr="001C7686">
        <w:rPr>
          <w:rFonts w:ascii="Times New Roman" w:eastAsia="Calibri" w:hAnsi="Times New Roman" w:cs="Times New Roman"/>
        </w:rPr>
        <w:t xml:space="preserve"> Кингисеппского муниципального района Ленинградской области от 01.11.202</w:t>
      </w:r>
      <w:r w:rsidR="00063C72">
        <w:rPr>
          <w:rFonts w:ascii="Times New Roman" w:eastAsia="Calibri" w:hAnsi="Times New Roman" w:cs="Times New Roman"/>
        </w:rPr>
        <w:t>4</w:t>
      </w:r>
      <w:r w:rsidRPr="001C7686">
        <w:rPr>
          <w:rFonts w:ascii="Times New Roman" w:eastAsia="Calibri" w:hAnsi="Times New Roman" w:cs="Times New Roman"/>
        </w:rPr>
        <w:t xml:space="preserve"> года №</w:t>
      </w:r>
      <w:r w:rsidR="00577590">
        <w:rPr>
          <w:rFonts w:ascii="Times New Roman" w:eastAsia="Calibri" w:hAnsi="Times New Roman" w:cs="Times New Roman"/>
        </w:rPr>
        <w:t xml:space="preserve"> 158</w:t>
      </w:r>
      <w:bookmarkStart w:id="0" w:name="_GoBack"/>
      <w:bookmarkEnd w:id="0"/>
      <w:permStart w:id="937964014" w:edGrp="everyone"/>
      <w:permEnd w:id="937964014"/>
      <w:r w:rsidRPr="001C7686">
        <w:rPr>
          <w:rFonts w:ascii="Times New Roman" w:eastAsia="Calibri" w:hAnsi="Times New Roman" w:cs="Times New Roman"/>
        </w:rPr>
        <w:t xml:space="preserve"> </w:t>
      </w:r>
    </w:p>
    <w:p w:rsidR="00CC1EFE" w:rsidRDefault="00CC1EFE" w:rsidP="00CC1EF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FE" w:rsidRDefault="00CC1EFE" w:rsidP="00CC1E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Par176"/>
      <w:bookmarkEnd w:id="1"/>
      <w:r w:rsidRPr="00F10657">
        <w:rPr>
          <w:rFonts w:ascii="Times New Roman" w:hAnsi="Times New Roman" w:cs="Times New Roman"/>
          <w:b/>
          <w:sz w:val="32"/>
          <w:szCs w:val="32"/>
        </w:rPr>
        <w:t>Перечень дополнительных функциональных кодов</w:t>
      </w:r>
    </w:p>
    <w:p w:rsidR="00CC1EFE" w:rsidRPr="00CB34F5" w:rsidRDefault="00CC1EFE" w:rsidP="00CC1EF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87" w:tblpY="248"/>
        <w:tblW w:w="9270" w:type="dxa"/>
        <w:tblLook w:val="0000" w:firstRow="0" w:lastRow="0" w:firstColumn="0" w:lastColumn="0" w:noHBand="0" w:noVBand="0"/>
      </w:tblPr>
      <w:tblGrid>
        <w:gridCol w:w="1254"/>
        <w:gridCol w:w="8016"/>
      </w:tblGrid>
      <w:tr w:rsidR="00CC1EFE" w:rsidRPr="00F10657" w:rsidTr="00700D2E">
        <w:trPr>
          <w:trHeight w:val="693"/>
        </w:trPr>
        <w:tc>
          <w:tcPr>
            <w:tcW w:w="12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F10657" w:rsidRDefault="00CC1EFE" w:rsidP="00700D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F10657" w:rsidRDefault="00CC1EFE" w:rsidP="00700D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дополнительного функционального кода</w:t>
            </w:r>
          </w:p>
        </w:tc>
      </w:tr>
      <w:tr w:rsidR="00CC1EFE" w:rsidRPr="00F10657" w:rsidTr="00700D2E">
        <w:trPr>
          <w:trHeight w:val="948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8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CB34F5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Расходы за счёт средств бюджета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Усть-Лужское </w:t>
            </w: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</w:t>
            </w:r>
          </w:p>
        </w:tc>
      </w:tr>
      <w:tr w:rsidR="00CC1EFE" w:rsidRPr="00F10657" w:rsidTr="00700D2E">
        <w:trPr>
          <w:trHeight w:val="78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001</w:t>
            </w:r>
          </w:p>
        </w:tc>
        <w:tc>
          <w:tcPr>
            <w:tcW w:w="8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CB34F5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Расходы за счёт средств бюджета МО «Кингисеппский муниципальный район»</w:t>
            </w:r>
          </w:p>
        </w:tc>
      </w:tr>
      <w:tr w:rsidR="00CC1EFE" w:rsidRPr="00F10657" w:rsidTr="00700D2E">
        <w:trPr>
          <w:trHeight w:val="83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004</w:t>
            </w:r>
          </w:p>
        </w:tc>
        <w:tc>
          <w:tcPr>
            <w:tcW w:w="8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CB34F5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счёт целевых средств </w:t>
            </w:r>
          </w:p>
        </w:tc>
      </w:tr>
      <w:tr w:rsidR="00CC1EFE" w:rsidRPr="00F10657" w:rsidTr="00700D2E">
        <w:trPr>
          <w:trHeight w:val="71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005</w:t>
            </w:r>
          </w:p>
        </w:tc>
        <w:tc>
          <w:tcPr>
            <w:tcW w:w="8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CB34F5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Расходы за счёт остатков прошлых лет («Дорожный фонд»)</w:t>
            </w:r>
          </w:p>
        </w:tc>
      </w:tr>
      <w:tr w:rsidR="00CC1EFE" w:rsidRPr="00F10657" w:rsidTr="00700D2E">
        <w:trPr>
          <w:trHeight w:val="56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006</w:t>
            </w:r>
          </w:p>
        </w:tc>
        <w:tc>
          <w:tcPr>
            <w:tcW w:w="8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CB34F5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Расходы за счёт целевых сре</w:t>
            </w:r>
            <w:proofErr w:type="gramStart"/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</w:p>
        </w:tc>
      </w:tr>
      <w:tr w:rsidR="00CC1EFE" w:rsidRPr="00F10657" w:rsidTr="00700D2E">
        <w:trPr>
          <w:trHeight w:val="70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007</w:t>
            </w:r>
          </w:p>
        </w:tc>
        <w:tc>
          <w:tcPr>
            <w:tcW w:w="8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CB34F5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счёт субвенций, субсидий и иных  межбюджетных трансфертов  из бюджета Ленинградской области прошлых лет </w:t>
            </w:r>
          </w:p>
        </w:tc>
      </w:tr>
      <w:tr w:rsidR="00CC1EFE" w:rsidRPr="00F10657" w:rsidTr="00700D2E">
        <w:trPr>
          <w:trHeight w:val="113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8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CB34F5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Расходы за счёт межбюджетных трансфертов, предоставляемых из областного бюджета</w:t>
            </w:r>
          </w:p>
        </w:tc>
      </w:tr>
      <w:tr w:rsidR="00CC1EFE" w:rsidRPr="00F10657" w:rsidTr="00700D2E">
        <w:trPr>
          <w:trHeight w:val="981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8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CB34F5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Расходы за счёт межбюджетных трансфертов, предоставляемых из федерального бюджета</w:t>
            </w:r>
          </w:p>
        </w:tc>
      </w:tr>
      <w:tr w:rsidR="00CC1EFE" w:rsidRPr="00F10657" w:rsidTr="00700D2E">
        <w:trPr>
          <w:trHeight w:val="138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6E214B" w:rsidRDefault="00CC1EFE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14B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FE" w:rsidRPr="00DB302A" w:rsidRDefault="00CC1EFE" w:rsidP="0070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214">
              <w:rPr>
                <w:rFonts w:ascii="Times New Roman" w:hAnsi="Times New Roman" w:cs="Times New Roman"/>
                <w:sz w:val="28"/>
                <w:szCs w:val="28"/>
              </w:rPr>
              <w:t>Расходы бюджета муниципального образования, в целях софинансирования которых бюджету муниципального образования предоставляются из бюджета Ленинградской области субсидии и иные межбюджетные трансферты</w:t>
            </w:r>
          </w:p>
        </w:tc>
      </w:tr>
      <w:tr w:rsidR="00063C72" w:rsidRPr="00F10657" w:rsidTr="00700D2E">
        <w:trPr>
          <w:trHeight w:val="138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2" w:rsidRPr="006E214B" w:rsidRDefault="00063C72" w:rsidP="00063C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2" w:rsidRPr="006B0214" w:rsidRDefault="00063C72" w:rsidP="00063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93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муниципального образования, в целях софинансирования которых бюджету муниципального образования предоставляются субсидии из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939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5939">
              <w:rPr>
                <w:rFonts w:ascii="Times New Roman" w:hAnsi="Times New Roman" w:cs="Times New Roman"/>
                <w:sz w:val="28"/>
                <w:szCs w:val="28"/>
              </w:rPr>
              <w:t xml:space="preserve"> и иные межбюджетные трансферты</w:t>
            </w:r>
          </w:p>
        </w:tc>
      </w:tr>
    </w:tbl>
    <w:p w:rsidR="00CC1EFE" w:rsidRDefault="00CC1EFE" w:rsidP="00CC1EFE"/>
    <w:p w:rsidR="00C04CE3" w:rsidRDefault="00C04CE3"/>
    <w:sectPr w:rsidR="00C0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bTXQR4wtBLRnSdF0qMBz/8C2f4A=" w:salt="lMxqjq2y/dzW3T1YzuP8w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FE"/>
    <w:rsid w:val="00063C72"/>
    <w:rsid w:val="00577590"/>
    <w:rsid w:val="00A26719"/>
    <w:rsid w:val="00C04CE3"/>
    <w:rsid w:val="00C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E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E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4</cp:revision>
  <cp:lastPrinted>2024-12-18T13:02:00Z</cp:lastPrinted>
  <dcterms:created xsi:type="dcterms:W3CDTF">2023-11-21T11:42:00Z</dcterms:created>
  <dcterms:modified xsi:type="dcterms:W3CDTF">2024-12-18T13:02:00Z</dcterms:modified>
</cp:coreProperties>
</file>