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января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45CF9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F733D">
        <w:rPr>
          <w:rFonts w:ascii="Times New Roman" w:eastAsiaTheme="minorEastAsia" w:hAnsi="Times New Roman" w:cs="Times New Roman"/>
          <w:sz w:val="24"/>
          <w:szCs w:val="24"/>
        </w:rPr>
        <w:t>5</w:t>
      </w:r>
    </w:p>
    <w:p w:rsidR="00430C21" w:rsidRPr="00D214C5" w:rsidRDefault="00D214C5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предоставлении сведений о </w:t>
      </w:r>
      <w:r w:rsidRPr="00ED31EF">
        <w:rPr>
          <w:rFonts w:ascii="Times New Roman" w:hAnsi="Times New Roman" w:cs="Times New Roman"/>
          <w:sz w:val="24"/>
          <w:szCs w:val="24"/>
        </w:rPr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муниципальными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служащими администрации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муниципального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образования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214C5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сельское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r w:rsidRPr="00D214C5">
        <w:rPr>
          <w:rFonts w:ascii="Times New Roman" w:hAnsi="Times New Roman" w:cs="Times New Roman"/>
          <w:sz w:val="24"/>
          <w:szCs w:val="24"/>
        </w:rPr>
        <w:t>поселение»</w:t>
      </w:r>
      <w:r w:rsidRPr="00D214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4C5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D214C5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20F8E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D31EF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D31EF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eastAsiaTheme="minorEastAsia" w:hAnsi="Times New Roman" w:cs="Times New Roman"/>
          <w:sz w:val="24"/>
          <w:szCs w:val="24"/>
        </w:rPr>
        <w:t xml:space="preserve"> от 25 декабря 2008 г. №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 273-ФЗ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hyperlink r:id="rId8" w:history="1">
        <w:r w:rsidRPr="00ED31EF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</w:t>
        </w:r>
      </w:hyperlink>
      <w:r w:rsidRPr="00ED31EF">
        <w:rPr>
          <w:rFonts w:ascii="Times New Roman" w:eastAsiaTheme="minorEastAsia" w:hAnsi="Times New Roman" w:cs="Times New Roman"/>
          <w:sz w:val="24"/>
          <w:szCs w:val="24"/>
        </w:rPr>
        <w:t>ом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от 31 июля 2020 г. № 259-ФЗ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, Указом Прези</w:t>
      </w:r>
      <w:r>
        <w:rPr>
          <w:rFonts w:ascii="Times New Roman" w:eastAsiaTheme="minorEastAsia" w:hAnsi="Times New Roman" w:cs="Times New Roman"/>
          <w:sz w:val="24"/>
          <w:szCs w:val="24"/>
        </w:rPr>
        <w:t>дента РФ от 10 декабря 2020 г. № 778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положений Федерального закона «</w:t>
      </w:r>
      <w:r w:rsidRPr="00ED31EF">
        <w:rPr>
          <w:rFonts w:ascii="Times New Roman" w:eastAsiaTheme="minorEastAsia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Усть-Лужское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Кингисеппского</w:t>
      </w:r>
      <w:proofErr w:type="spellEnd"/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муниципального района Ленинградской области</w:t>
      </w:r>
    </w:p>
    <w:p w:rsidR="00230051" w:rsidRPr="00080CB9" w:rsidRDefault="00230051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Pr="00ED31EF" w:rsidRDefault="00ED31EF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>Установить, ч</w:t>
      </w:r>
      <w:r>
        <w:rPr>
          <w:rFonts w:ascii="Times New Roman" w:hAnsi="Times New Roman" w:cs="Times New Roman"/>
          <w:sz w:val="24"/>
          <w:szCs w:val="24"/>
        </w:rPr>
        <w:t>то с 1 января по 30 июня 2021 года</w:t>
      </w:r>
      <w:r w:rsidRPr="00ED31EF">
        <w:rPr>
          <w:rFonts w:ascii="Times New Roman" w:hAnsi="Times New Roman" w:cs="Times New Roman"/>
          <w:sz w:val="24"/>
          <w:szCs w:val="24"/>
        </w:rPr>
        <w:t> включительно граждане, претендующие на замещение должностей муниципальной службы в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D31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31EF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D31E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1E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ED3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31EF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мунциипального</w:t>
      </w:r>
      <w:proofErr w:type="spellEnd"/>
      <w:r w:rsidRPr="00ED31E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области, а также муниципальные служащие, замещающие должности муниципальной службы, не предусмотренные перечнем должностей, утвержденным </w:t>
      </w:r>
      <w:r>
        <w:rPr>
          <w:rFonts w:ascii="Times New Roman" w:hAnsi="Times New Roman" w:cs="Times New Roman"/>
          <w:sz w:val="24"/>
          <w:szCs w:val="24"/>
        </w:rPr>
        <w:t>постановлением главы администрации от 09 апреля 2019 года №52/1 «</w:t>
      </w:r>
      <w:r w:rsidRPr="00ED31EF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МО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D31EF">
        <w:rPr>
          <w:rFonts w:ascii="Times New Roman" w:hAnsi="Times New Roman" w:cs="Times New Roman"/>
          <w:sz w:val="24"/>
          <w:szCs w:val="24"/>
        </w:rPr>
        <w:t>Усть-Лужско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ED31EF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1E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>
        <w:rPr>
          <w:rFonts w:ascii="Times New Roman" w:hAnsi="Times New Roman" w:cs="Times New Roman"/>
          <w:sz w:val="24"/>
          <w:szCs w:val="24"/>
        </w:rPr>
        <w:t>, руководителей муниципальных учреждений, при назначении на которые граждане и</w:t>
      </w:r>
      <w:r w:rsidRPr="00ED31EF">
        <w:rPr>
          <w:rFonts w:ascii="Times New Roman" w:hAnsi="Times New Roman" w:cs="Times New Roman"/>
          <w:sz w:val="24"/>
          <w:szCs w:val="24"/>
        </w:rPr>
        <w:t xml:space="preserve"> при замещении которых муниципальные служащие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1EF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а также сведения о своих расходах, о расходах своих супруги (супруга) и несовершеннолетних детей»</w:t>
      </w:r>
      <w:r w:rsidRPr="00ED31EF">
        <w:rPr>
          <w:rFonts w:ascii="Times New Roman" w:hAnsi="Times New Roman" w:cs="Times New Roman"/>
          <w:sz w:val="24"/>
          <w:szCs w:val="24"/>
        </w:rPr>
        <w:t xml:space="preserve">, и претендующие на замещение должностей муниципальной службы, предусмотренных этим перечнем,  (далее – должности муниципальной службы) вместе со сведениями, представляемыми по форме </w:t>
      </w:r>
      <w:hyperlink r:id="rId9" w:history="1">
        <w:r w:rsidRPr="00ED31E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hyperlink r:id="rId10" w:history="1">
        <w:r w:rsidRPr="00ED31EF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Президента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23 июня 2014 г. № 460 «</w:t>
      </w:r>
      <w:r w:rsidRPr="00ED31EF">
        <w:rPr>
          <w:rFonts w:ascii="Times New Roman" w:hAnsi="Times New Roman" w:cs="Times New Roman"/>
          <w:sz w:val="24"/>
          <w:szCs w:val="24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1EF">
        <w:rPr>
          <w:rFonts w:ascii="Times New Roman" w:hAnsi="Times New Roman" w:cs="Times New Roman"/>
          <w:sz w:val="24"/>
          <w:szCs w:val="24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hyperlink w:anchor="sub_1000" w:history="1">
        <w:r>
          <w:rPr>
            <w:rFonts w:ascii="Times New Roman" w:hAnsi="Times New Roman" w:cs="Times New Roman"/>
            <w:sz w:val="24"/>
            <w:szCs w:val="24"/>
          </w:rPr>
          <w:t>приложению №</w:t>
        </w:r>
        <w:r w:rsidRPr="00ED31EF">
          <w:rPr>
            <w:rFonts w:ascii="Times New Roman" w:hAnsi="Times New Roman" w:cs="Times New Roman"/>
            <w:sz w:val="24"/>
            <w:szCs w:val="24"/>
          </w:rPr>
          <w:t> 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к Указу Прези</w:t>
      </w:r>
      <w:r>
        <w:rPr>
          <w:rFonts w:ascii="Times New Roman" w:hAnsi="Times New Roman" w:cs="Times New Roman"/>
          <w:sz w:val="24"/>
          <w:szCs w:val="24"/>
        </w:rPr>
        <w:t>дента РФ от 10 декабря 2020 г. № 778 «</w:t>
      </w:r>
      <w:r w:rsidRPr="00ED31EF">
        <w:rPr>
          <w:rFonts w:ascii="Times New Roman" w:hAnsi="Times New Roman" w:cs="Times New Roman"/>
          <w:sz w:val="24"/>
          <w:szCs w:val="24"/>
        </w:rPr>
        <w:t>О мерах по реализации отдельных</w:t>
      </w:r>
      <w:r>
        <w:rPr>
          <w:rFonts w:ascii="Times New Roman" w:hAnsi="Times New Roman" w:cs="Times New Roman"/>
          <w:sz w:val="24"/>
          <w:szCs w:val="24"/>
        </w:rPr>
        <w:t xml:space="preserve"> положений Федерального закона «</w:t>
      </w:r>
      <w:r w:rsidRPr="00ED31EF">
        <w:rPr>
          <w:rFonts w:ascii="Times New Roman" w:hAnsi="Times New Roman" w:cs="Times New Roman"/>
          <w:sz w:val="24"/>
          <w:szCs w:val="24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552F0" w:rsidRPr="00ED31EF">
        <w:t>.</w:t>
      </w:r>
    </w:p>
    <w:p w:rsidR="00C71C45" w:rsidRPr="00ED31EF" w:rsidRDefault="00ED31EF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лицами, претендующими на замещение должностей муниципальной службы,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</w:t>
      </w:r>
      <w:r w:rsidR="00DC1CDA" w:rsidRPr="00ED31EF">
        <w:t>.</w:t>
      </w:r>
    </w:p>
    <w:p w:rsidR="00DC1CDA" w:rsidRPr="00ED31EF" w:rsidRDefault="00ED31EF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</w:pPr>
      <w:r w:rsidRPr="00ED31EF">
        <w:rPr>
          <w:rFonts w:ascii="Times New Roman" w:hAnsi="Times New Roman" w:cs="Times New Roman"/>
          <w:sz w:val="24"/>
          <w:szCs w:val="24"/>
        </w:rPr>
        <w:t xml:space="preserve">Уведомление, предусмотренное </w:t>
      </w:r>
      <w:hyperlink w:anchor="sub_1" w:history="1">
        <w:r w:rsidRPr="00ED31EF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ED31EF">
        <w:rPr>
          <w:rFonts w:ascii="Times New Roman" w:hAnsi="Times New Roman" w:cs="Times New Roman"/>
          <w:sz w:val="24"/>
          <w:szCs w:val="24"/>
        </w:rPr>
        <w:t xml:space="preserve">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</w:t>
      </w:r>
      <w:r w:rsidR="00DC1CDA" w:rsidRPr="00ED31EF">
        <w:t>.</w:t>
      </w:r>
    </w:p>
    <w:p w:rsidR="00DF6F1B" w:rsidRDefault="00ED31EF" w:rsidP="007D5704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2021 г</w:t>
      </w:r>
      <w:bookmarkEnd w:id="0"/>
      <w:r w:rsidRPr="00ED31EF">
        <w:rPr>
          <w:rFonts w:ascii="Times New Roman" w:hAnsi="Times New Roman" w:cs="Times New Roman"/>
          <w:sz w:val="24"/>
          <w:szCs w:val="24"/>
        </w:rPr>
        <w:t xml:space="preserve">ода и подлежит опубликованию (обнародованию) на </w:t>
      </w:r>
      <w:r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</w:t>
      </w:r>
      <w:proofErr w:type="spellStart"/>
      <w:r w:rsidRPr="007D5704">
        <w:rPr>
          <w:rStyle w:val="fontstyle01"/>
          <w:sz w:val="24"/>
          <w:szCs w:val="24"/>
        </w:rPr>
        <w:t>Усть-Лужское</w:t>
      </w:r>
      <w:proofErr w:type="spellEnd"/>
      <w:r w:rsidRPr="007D5704">
        <w:rPr>
          <w:rStyle w:val="fontstyle01"/>
          <w:sz w:val="24"/>
          <w:szCs w:val="24"/>
        </w:rPr>
        <w:t xml:space="preserve"> сельское поселение» </w:t>
      </w:r>
      <w:proofErr w:type="spellStart"/>
      <w:r w:rsidRPr="007D5704">
        <w:rPr>
          <w:rStyle w:val="fontstyle01"/>
          <w:sz w:val="24"/>
          <w:szCs w:val="24"/>
        </w:rPr>
        <w:t>Кингисеппского</w:t>
      </w:r>
      <w:proofErr w:type="spellEnd"/>
      <w:r w:rsidRPr="007D5704">
        <w:rPr>
          <w:rStyle w:val="fontstyle01"/>
          <w:sz w:val="24"/>
          <w:szCs w:val="24"/>
        </w:rPr>
        <w:t xml:space="preserve"> муниципального района Ленинградской области и на сайте «</w:t>
      </w:r>
      <w:proofErr w:type="spellStart"/>
      <w:r w:rsidRPr="007D5704">
        <w:rPr>
          <w:rStyle w:val="fontstyle01"/>
          <w:sz w:val="24"/>
          <w:szCs w:val="24"/>
        </w:rPr>
        <w:t>Леноблинформ</w:t>
      </w:r>
      <w:proofErr w:type="spellEnd"/>
      <w:r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3D7B23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56745E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Усть-Лужское</w:t>
      </w:r>
      <w:proofErr w:type="spellEnd"/>
      <w:r w:rsidRPr="00DF6F1B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745E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56745E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sectPr w:rsidR="0056745E" w:rsidSect="00214255">
      <w:pgSz w:w="11905" w:h="16838"/>
      <w:pgMar w:top="1134" w:right="850" w:bottom="141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hybridMultilevel"/>
    <w:tmpl w:val="2F2278B2"/>
    <w:lvl w:ilvl="0" w:tplc="B6C09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B5EF0"/>
    <w:multiLevelType w:val="hybridMultilevel"/>
    <w:tmpl w:val="08DAD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F274F"/>
    <w:multiLevelType w:val="hybridMultilevel"/>
    <w:tmpl w:val="7EA2A7D4"/>
    <w:lvl w:ilvl="0" w:tplc="080E77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492873"/>
    <w:multiLevelType w:val="multilevel"/>
    <w:tmpl w:val="9CEEC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26D5799"/>
    <w:multiLevelType w:val="multilevel"/>
    <w:tmpl w:val="1318F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37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4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3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 w15:restartNumberingAfterBreak="0">
    <w:nsid w:val="22BA7F3F"/>
    <w:multiLevelType w:val="hybridMultilevel"/>
    <w:tmpl w:val="C346EC06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D1E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014BA"/>
    <w:multiLevelType w:val="hybridMultilevel"/>
    <w:tmpl w:val="8D2EC01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5760B"/>
    <w:multiLevelType w:val="hybridMultilevel"/>
    <w:tmpl w:val="B100BC32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112B5D"/>
    <w:multiLevelType w:val="multilevel"/>
    <w:tmpl w:val="8514AEE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1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3" w15:restartNumberingAfterBreak="0">
    <w:nsid w:val="7B7D4171"/>
    <w:multiLevelType w:val="multilevel"/>
    <w:tmpl w:val="B8B69D22"/>
    <w:lvl w:ilvl="0">
      <w:start w:val="2"/>
      <w:numFmt w:val="decimal"/>
      <w:lvlText w:val="%1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7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0" w:firstLine="68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tabs>
          <w:tab w:val="num" w:pos="1077"/>
        </w:tabs>
        <w:ind w:left="0" w:firstLine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 w15:restartNumberingAfterBreak="0">
    <w:nsid w:val="7CA778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23"/>
  </w:num>
  <w:num w:numId="4">
    <w:abstractNumId w:val="21"/>
  </w:num>
  <w:num w:numId="5">
    <w:abstractNumId w:val="5"/>
  </w:num>
  <w:num w:numId="6">
    <w:abstractNumId w:val="2"/>
  </w:num>
  <w:num w:numId="7">
    <w:abstractNumId w:val="37"/>
  </w:num>
  <w:num w:numId="8">
    <w:abstractNumId w:val="16"/>
  </w:num>
  <w:num w:numId="9">
    <w:abstractNumId w:val="24"/>
  </w:num>
  <w:num w:numId="10">
    <w:abstractNumId w:val="35"/>
  </w:num>
  <w:num w:numId="11">
    <w:abstractNumId w:val="32"/>
  </w:num>
  <w:num w:numId="12">
    <w:abstractNumId w:val="30"/>
  </w:num>
  <w:num w:numId="13">
    <w:abstractNumId w:val="11"/>
  </w:num>
  <w:num w:numId="14">
    <w:abstractNumId w:val="1"/>
  </w:num>
  <w:num w:numId="15">
    <w:abstractNumId w:val="40"/>
  </w:num>
  <w:num w:numId="16">
    <w:abstractNumId w:val="10"/>
  </w:num>
  <w:num w:numId="17">
    <w:abstractNumId w:val="18"/>
  </w:num>
  <w:num w:numId="18">
    <w:abstractNumId w:val="38"/>
  </w:num>
  <w:num w:numId="19">
    <w:abstractNumId w:val="20"/>
  </w:num>
  <w:num w:numId="20">
    <w:abstractNumId w:val="31"/>
  </w:num>
  <w:num w:numId="21">
    <w:abstractNumId w:val="39"/>
  </w:num>
  <w:num w:numId="22">
    <w:abstractNumId w:val="29"/>
  </w:num>
  <w:num w:numId="23">
    <w:abstractNumId w:val="3"/>
  </w:num>
  <w:num w:numId="24">
    <w:abstractNumId w:val="19"/>
  </w:num>
  <w:num w:numId="25">
    <w:abstractNumId w:val="41"/>
  </w:num>
  <w:num w:numId="26">
    <w:abstractNumId w:val="33"/>
  </w:num>
  <w:num w:numId="27">
    <w:abstractNumId w:val="0"/>
  </w:num>
  <w:num w:numId="28">
    <w:abstractNumId w:val="25"/>
  </w:num>
  <w:num w:numId="29">
    <w:abstractNumId w:val="8"/>
  </w:num>
  <w:num w:numId="30">
    <w:abstractNumId w:val="15"/>
  </w:num>
  <w:num w:numId="31">
    <w:abstractNumId w:val="45"/>
  </w:num>
  <w:num w:numId="32">
    <w:abstractNumId w:val="42"/>
  </w:num>
  <w:num w:numId="33">
    <w:abstractNumId w:val="36"/>
  </w:num>
  <w:num w:numId="34">
    <w:abstractNumId w:val="27"/>
  </w:num>
  <w:num w:numId="35">
    <w:abstractNumId w:val="9"/>
  </w:num>
  <w:num w:numId="36">
    <w:abstractNumId w:val="13"/>
  </w:num>
  <w:num w:numId="37">
    <w:abstractNumId w:val="44"/>
  </w:num>
  <w:num w:numId="38">
    <w:abstractNumId w:val="6"/>
  </w:num>
  <w:num w:numId="39">
    <w:abstractNumId w:val="43"/>
  </w:num>
  <w:num w:numId="40">
    <w:abstractNumId w:val="22"/>
  </w:num>
  <w:num w:numId="41">
    <w:abstractNumId w:val="4"/>
  </w:num>
  <w:num w:numId="42">
    <w:abstractNumId w:val="26"/>
  </w:num>
  <w:num w:numId="43">
    <w:abstractNumId w:val="28"/>
  </w:num>
  <w:num w:numId="44">
    <w:abstractNumId w:val="7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F7E3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51466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2164203/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68138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6813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8642-B73B-4D51-ABF7-53EEECF2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2021-01-13T10:24:00Z</cp:lastPrinted>
  <dcterms:created xsi:type="dcterms:W3CDTF">2021-01-13T10:25:00Z</dcterms:created>
  <dcterms:modified xsi:type="dcterms:W3CDTF">2021-01-13T10:25:00Z</dcterms:modified>
</cp:coreProperties>
</file>