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40" w:rsidRDefault="00741B40" w:rsidP="00741B40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741B40">
        <w:rPr>
          <w:rFonts w:ascii="Tms Rmn" w:hAnsi="Tms Rmn" w:cs="Tms Rmn"/>
          <w:b/>
          <w:bCs/>
          <w:color w:val="000000"/>
          <w:sz w:val="24"/>
          <w:szCs w:val="24"/>
        </w:rPr>
        <w:t>Если в выписке из индивидуального лицевого счета отражены не все сведения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741B40" w:rsidRPr="00741B40" w:rsidRDefault="00741B40" w:rsidP="00741B40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741B40" w:rsidRDefault="00741B40" w:rsidP="00741B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работающего гражданина есть индивидуальный лицевой счет (ИЛС), который открывает Пенсионный фонд России. ИЛС работает в системе обязательного пенсионного страхования, на нем хранятся не деньги, а информация о пенсионных правах владельца счета. Где бы ни работал гражданин в разные периоды своей жизни, сведения о стаже и страховых взносах поступают в ПФР, фиксируются на ИЛС и определяют будущие пенсионные права – размер будущей пенсии.</w:t>
      </w:r>
    </w:p>
    <w:p w:rsidR="00741B40" w:rsidRPr="00741B40" w:rsidRDefault="00741B40" w:rsidP="00741B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</w:t>
      </w:r>
      <w:r w:rsidRPr="00741B40">
        <w:rPr>
          <w:rFonts w:ascii="Times New Roman" w:hAnsi="Times New Roman" w:cs="Times New Roman"/>
          <w:color w:val="000000"/>
          <w:sz w:val="24"/>
          <w:szCs w:val="24"/>
        </w:rPr>
        <w:t xml:space="preserve">ИЛС недостающие сведения, Вам следует обратиться в клиентскую службу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 w:rsidRPr="00741B40">
        <w:rPr>
          <w:rFonts w:ascii="Times New Roman" w:hAnsi="Times New Roman" w:cs="Times New Roman"/>
          <w:color w:val="000000"/>
          <w:sz w:val="24"/>
          <w:szCs w:val="24"/>
        </w:rPr>
        <w:t xml:space="preserve"> с подтверждающими документами.</w:t>
      </w:r>
    </w:p>
    <w:p w:rsidR="00741B40" w:rsidRPr="00741B40" w:rsidRDefault="00741B40" w:rsidP="00741B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40">
        <w:rPr>
          <w:rFonts w:ascii="Times New Roman" w:hAnsi="Times New Roman" w:cs="Times New Roman"/>
          <w:color w:val="000000"/>
          <w:sz w:val="24"/>
          <w:szCs w:val="24"/>
        </w:rPr>
        <w:t xml:space="preserve">Узнать о сформированных пенсионных правах, которые отражены на Вашем индивидуальном лицевом счёте (ИЛС), можно через «Личный кабинет гражданина» на сайте Пенсионного Фонда </w:t>
      </w:r>
      <w:hyperlink r:id="rId4" w:history="1">
        <w:r w:rsidRPr="00741B40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741B40">
        <w:rPr>
          <w:rFonts w:ascii="Times New Roman" w:hAnsi="Times New Roman" w:cs="Times New Roman"/>
          <w:color w:val="000000"/>
          <w:sz w:val="24"/>
          <w:szCs w:val="24"/>
        </w:rPr>
        <w:t xml:space="preserve">, Единый портал </w:t>
      </w:r>
      <w:proofErr w:type="spellStart"/>
      <w:r w:rsidRPr="00741B40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741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741B40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741B40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Pr="00741B40">
        <w:rPr>
          <w:rFonts w:ascii="Times New Roman" w:hAnsi="Times New Roman" w:cs="Times New Roman"/>
          <w:color w:val="000000"/>
          <w:sz w:val="24"/>
          <w:szCs w:val="24"/>
        </w:rPr>
        <w:t xml:space="preserve"> ПФР или через МФЦ.</w:t>
      </w:r>
    </w:p>
    <w:p w:rsidR="00741B40" w:rsidRPr="00741B40" w:rsidRDefault="00741B40" w:rsidP="00741B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B40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ИЛС, сформированы на основе данных, переданных в ПФР Вашим работодателем.</w:t>
      </w:r>
    </w:p>
    <w:p w:rsidR="00741B40" w:rsidRPr="00741B40" w:rsidRDefault="00741B40" w:rsidP="00741B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1B40" w:rsidRPr="00741B40" w:rsidRDefault="00741B40" w:rsidP="00741B4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A12E6" w:rsidRPr="00741B40" w:rsidRDefault="002A12E6">
      <w:pPr>
        <w:rPr>
          <w:rFonts w:ascii="Times New Roman" w:hAnsi="Times New Roman" w:cs="Times New Roman"/>
        </w:rPr>
      </w:pPr>
    </w:p>
    <w:sectPr w:rsidR="002A12E6" w:rsidRPr="00741B40" w:rsidSect="00B14F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40"/>
    <w:rsid w:val="002A12E6"/>
    <w:rsid w:val="0074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2020-01-10T07:51:00Z</dcterms:created>
  <dcterms:modified xsi:type="dcterms:W3CDTF">2020-01-10T07:57:00Z</dcterms:modified>
</cp:coreProperties>
</file>