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DB" w:rsidRPr="00BC0E9D" w:rsidRDefault="00BC0E9D" w:rsidP="00D946DB">
      <w:pPr>
        <w:autoSpaceDE w:val="0"/>
        <w:autoSpaceDN w:val="0"/>
        <w:adjustRightInd w:val="0"/>
        <w:spacing w:after="0" w:line="240" w:lineRule="auto"/>
        <w:rPr>
          <w:rFonts w:ascii="Tms Rmn" w:hAnsi="Tms Rmn" w:cs="Tms Rmn"/>
          <w:b/>
          <w:bCs/>
          <w:color w:val="000000"/>
          <w:sz w:val="24"/>
          <w:szCs w:val="24"/>
        </w:rPr>
      </w:pPr>
      <w:r>
        <w:rPr>
          <w:rFonts w:cs="Tms Rmn"/>
          <w:b/>
          <w:bCs/>
          <w:color w:val="000000"/>
          <w:sz w:val="24"/>
          <w:szCs w:val="24"/>
        </w:rPr>
        <w:t xml:space="preserve">        </w:t>
      </w:r>
      <w:r w:rsidR="00D946DB" w:rsidRPr="00BC0E9D">
        <w:rPr>
          <w:rFonts w:ascii="Tms Rmn" w:hAnsi="Tms Rmn" w:cs="Tms Rmn"/>
          <w:b/>
          <w:bCs/>
          <w:color w:val="000000"/>
          <w:sz w:val="24"/>
          <w:szCs w:val="24"/>
        </w:rPr>
        <w:t xml:space="preserve">Электронный сертификат на материнский капитал – </w:t>
      </w:r>
      <w:r w:rsidR="0049367B">
        <w:rPr>
          <w:rFonts w:cs="Tms Rmn"/>
          <w:b/>
          <w:bCs/>
          <w:color w:val="000000"/>
          <w:sz w:val="24"/>
          <w:szCs w:val="24"/>
        </w:rPr>
        <w:t xml:space="preserve"> </w:t>
      </w:r>
      <w:r w:rsidR="00D946DB" w:rsidRPr="00BC0E9D">
        <w:rPr>
          <w:rFonts w:ascii="Tms Rmn" w:hAnsi="Tms Rmn" w:cs="Tms Rmn"/>
          <w:b/>
          <w:bCs/>
          <w:color w:val="000000"/>
          <w:sz w:val="24"/>
          <w:szCs w:val="24"/>
        </w:rPr>
        <w:t>несомненно удобно!</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января 2007 года вступил в силу федеральный закон РФ «О дополнительных мерах государственной поддержки семей, имеющих детей», обеспечивающий реализацию дополнительных мер государственной поддержки за счет средств материнского капитала. За время действия программы сертификат на материнский капитал получили более 340 тысяч семей нашего региона. С июля 2017 года государственный сертификат можно получить и в электронном виде.</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Для получения электронного сертификата необходимо подать соответствующее заявление через «Личный кабинет гражданина». При этом необходимо быть зарегистрированным на Едином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и иметь учетную запись. Если таковой еще нет, то обратиться за ней можно в многофункциональный центр (МФЦ) или в  клиентскую службу </w:t>
      </w:r>
      <w:r w:rsidR="00BC0E9D" w:rsidRPr="00BC0E9D">
        <w:rPr>
          <w:rFonts w:ascii="Times New Roman" w:hAnsi="Times New Roman" w:cs="Times New Roman"/>
          <w:color w:val="000000"/>
          <w:sz w:val="24"/>
          <w:szCs w:val="24"/>
        </w:rPr>
        <w:t>Управления</w:t>
      </w:r>
      <w:r w:rsidR="00BC0E9D">
        <w:rPr>
          <w:rFonts w:cs="Tms Rmn"/>
          <w:color w:val="000000"/>
          <w:sz w:val="24"/>
          <w:szCs w:val="24"/>
        </w:rPr>
        <w:t xml:space="preserve"> </w:t>
      </w:r>
      <w:r w:rsidR="00BC0E9D" w:rsidRPr="00BC0E9D">
        <w:rPr>
          <w:rFonts w:ascii="Times New Roman" w:hAnsi="Times New Roman" w:cs="Times New Roman"/>
          <w:color w:val="000000"/>
          <w:sz w:val="24"/>
          <w:szCs w:val="24"/>
        </w:rPr>
        <w:t>П</w:t>
      </w:r>
      <w:r w:rsidRPr="00BC0E9D">
        <w:rPr>
          <w:rFonts w:ascii="Times New Roman" w:hAnsi="Times New Roman" w:cs="Times New Roman"/>
          <w:color w:val="000000"/>
          <w:sz w:val="24"/>
          <w:szCs w:val="24"/>
        </w:rPr>
        <w:t>енсио</w:t>
      </w:r>
      <w:r>
        <w:rPr>
          <w:rFonts w:ascii="Tms Rmn" w:hAnsi="Tms Rmn" w:cs="Tms Rmn"/>
          <w:color w:val="000000"/>
          <w:sz w:val="24"/>
          <w:szCs w:val="24"/>
        </w:rPr>
        <w:t>нного фонда.</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напротив электронной формы документа.</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После вынесения Пенсионным фондом положительного решения по заявлению о выдаче сертификата на материнский (семейный) капитал электронный сертификат автоматически направляется в личный кабинет заявителя. Электронный сертификат удостоверяется усиленной электронной подписью ПФР и имеет такую же юридическую силу, как и бумажный бланк. При необходимости сертификат можно просмотреть на экране или распечатать.</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Электронный сертификат завоёвывает популярность у жителей нашего региона. Его бумажный аналог уходит в прошлое, т.к. у электронного сертификата есть ряд преимуществ:</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 его нельзя потерять, а значит, и не придется тратить время на восстановление;</w:t>
      </w:r>
    </w:p>
    <w:p w:rsidR="00D946DB" w:rsidRDefault="00D946DB" w:rsidP="00D946DB">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 электронный сертификат у его владельцев всегда с собой. Увидеть его наличие можно на компьютере или в смартфоне.</w:t>
      </w:r>
    </w:p>
    <w:p w:rsidR="008D101B" w:rsidRPr="008D101B" w:rsidRDefault="008D101B" w:rsidP="00D946DB">
      <w:pPr>
        <w:autoSpaceDE w:val="0"/>
        <w:autoSpaceDN w:val="0"/>
        <w:adjustRightInd w:val="0"/>
        <w:spacing w:before="240" w:after="0" w:line="240" w:lineRule="auto"/>
        <w:jc w:val="both"/>
        <w:rPr>
          <w:rFonts w:ascii="Times New Roman" w:hAnsi="Times New Roman" w:cs="Times New Roman"/>
          <w:color w:val="000000"/>
          <w:sz w:val="24"/>
          <w:szCs w:val="24"/>
        </w:rPr>
      </w:pPr>
      <w:r w:rsidRPr="008D1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D101B">
        <w:rPr>
          <w:rFonts w:ascii="Times New Roman" w:hAnsi="Times New Roman" w:cs="Times New Roman"/>
          <w:color w:val="000000"/>
          <w:sz w:val="24"/>
          <w:szCs w:val="24"/>
        </w:rPr>
        <w:t xml:space="preserve"> УПФР в </w:t>
      </w:r>
      <w:proofErr w:type="spellStart"/>
      <w:r w:rsidRPr="008D101B">
        <w:rPr>
          <w:rFonts w:ascii="Times New Roman" w:hAnsi="Times New Roman" w:cs="Times New Roman"/>
          <w:color w:val="000000"/>
          <w:sz w:val="24"/>
          <w:szCs w:val="24"/>
        </w:rPr>
        <w:t>Кингисеппском</w:t>
      </w:r>
      <w:proofErr w:type="spellEnd"/>
      <w:r w:rsidRPr="008D101B">
        <w:rPr>
          <w:rFonts w:ascii="Times New Roman" w:hAnsi="Times New Roman" w:cs="Times New Roman"/>
          <w:color w:val="000000"/>
          <w:sz w:val="24"/>
          <w:szCs w:val="24"/>
        </w:rPr>
        <w:t xml:space="preserve"> районе (</w:t>
      </w:r>
      <w:proofErr w:type="gramStart"/>
      <w:r w:rsidRPr="008D101B">
        <w:rPr>
          <w:rFonts w:ascii="Times New Roman" w:hAnsi="Times New Roman" w:cs="Times New Roman"/>
          <w:color w:val="000000"/>
          <w:sz w:val="24"/>
          <w:szCs w:val="24"/>
        </w:rPr>
        <w:t>межрайонное</w:t>
      </w:r>
      <w:proofErr w:type="gramEnd"/>
      <w:r w:rsidRPr="008D101B">
        <w:rPr>
          <w:rFonts w:ascii="Times New Roman" w:hAnsi="Times New Roman" w:cs="Times New Roman"/>
          <w:color w:val="000000"/>
          <w:sz w:val="24"/>
          <w:szCs w:val="24"/>
        </w:rPr>
        <w:t>)</w:t>
      </w:r>
    </w:p>
    <w:p w:rsidR="00D946DB" w:rsidRDefault="00D946DB" w:rsidP="00D946DB">
      <w:pPr>
        <w:autoSpaceDE w:val="0"/>
        <w:autoSpaceDN w:val="0"/>
        <w:adjustRightInd w:val="0"/>
        <w:spacing w:after="0" w:line="240" w:lineRule="auto"/>
        <w:rPr>
          <w:rFonts w:ascii="Tms Rmn" w:hAnsi="Tms Rmn" w:cs="Tms Rmn"/>
          <w:color w:val="000000"/>
          <w:sz w:val="24"/>
          <w:szCs w:val="24"/>
        </w:rPr>
      </w:pPr>
    </w:p>
    <w:p w:rsidR="00D946DB" w:rsidRDefault="00D946DB" w:rsidP="00D946DB">
      <w:pPr>
        <w:autoSpaceDE w:val="0"/>
        <w:autoSpaceDN w:val="0"/>
        <w:adjustRightInd w:val="0"/>
        <w:spacing w:after="0" w:line="240" w:lineRule="auto"/>
        <w:rPr>
          <w:rFonts w:ascii="Tms Rmn" w:hAnsi="Tms Rmn" w:cs="Tms Rmn"/>
          <w:color w:val="000000"/>
          <w:sz w:val="24"/>
          <w:szCs w:val="24"/>
        </w:rPr>
      </w:pPr>
    </w:p>
    <w:p w:rsidR="00461E7A" w:rsidRDefault="00461E7A"/>
    <w:sectPr w:rsidR="00461E7A" w:rsidSect="00A1648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6DB"/>
    <w:rsid w:val="00461E7A"/>
    <w:rsid w:val="0049367B"/>
    <w:rsid w:val="008C279F"/>
    <w:rsid w:val="008D101B"/>
    <w:rsid w:val="00BC0E9D"/>
    <w:rsid w:val="00D9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3</cp:revision>
  <dcterms:created xsi:type="dcterms:W3CDTF">2019-10-29T05:15:00Z</dcterms:created>
  <dcterms:modified xsi:type="dcterms:W3CDTF">2019-10-29T12:34:00Z</dcterms:modified>
</cp:coreProperties>
</file>