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DE" w:rsidRPr="006F3A9D" w:rsidRDefault="00A23352" w:rsidP="00A663D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Совет  депутатов</w:t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 xml:space="preserve">Муниципального образования </w:t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«Усть-Лужское сельское поселение»</w:t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Муниципального образования</w:t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«Кингисеппский муниципальный район»</w:t>
      </w:r>
    </w:p>
    <w:p w:rsidR="00A663DE" w:rsidRPr="00EC02D3" w:rsidRDefault="00A663DE" w:rsidP="00A663DE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Ленинградской  области</w:t>
      </w:r>
    </w:p>
    <w:p w:rsidR="00A663DE" w:rsidRPr="00E33DA5" w:rsidRDefault="00B87078" w:rsidP="00A663D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="007F3F50">
        <w:rPr>
          <w:b/>
        </w:rPr>
        <w:t xml:space="preserve"> </w:t>
      </w:r>
    </w:p>
    <w:p w:rsidR="00E14682" w:rsidRDefault="00A663DE" w:rsidP="00E14682">
      <w:pPr>
        <w:jc w:val="center"/>
        <w:rPr>
          <w:b/>
          <w:sz w:val="28"/>
          <w:szCs w:val="28"/>
        </w:rPr>
      </w:pPr>
      <w:r w:rsidRPr="00EC02D3">
        <w:rPr>
          <w:b/>
          <w:sz w:val="28"/>
          <w:szCs w:val="28"/>
        </w:rPr>
        <w:t>(второ</w:t>
      </w:r>
      <w:r>
        <w:rPr>
          <w:b/>
          <w:sz w:val="28"/>
          <w:szCs w:val="28"/>
        </w:rPr>
        <w:t>г</w:t>
      </w:r>
      <w:r w:rsidRPr="00EC02D3">
        <w:rPr>
          <w:b/>
          <w:sz w:val="28"/>
          <w:szCs w:val="28"/>
        </w:rPr>
        <w:t>о созыва)</w:t>
      </w:r>
    </w:p>
    <w:p w:rsidR="00E14682" w:rsidRDefault="00E14682" w:rsidP="00E14682">
      <w:pPr>
        <w:jc w:val="center"/>
        <w:rPr>
          <w:b/>
          <w:sz w:val="28"/>
          <w:szCs w:val="28"/>
        </w:rPr>
      </w:pPr>
    </w:p>
    <w:p w:rsidR="00A663DE" w:rsidRPr="00EC02D3" w:rsidRDefault="00AC3E62" w:rsidP="00E14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63DE" w:rsidRPr="00EC02D3">
        <w:rPr>
          <w:b/>
          <w:sz w:val="28"/>
          <w:szCs w:val="28"/>
        </w:rPr>
        <w:t>Р Е Ш Е Н И Е</w:t>
      </w:r>
      <w:r>
        <w:rPr>
          <w:b/>
          <w:sz w:val="28"/>
          <w:szCs w:val="28"/>
        </w:rPr>
        <w:t xml:space="preserve">                              </w:t>
      </w:r>
      <w:r w:rsidR="001D7DE0">
        <w:rPr>
          <w:b/>
          <w:sz w:val="28"/>
          <w:szCs w:val="28"/>
        </w:rPr>
        <w:t xml:space="preserve"> </w:t>
      </w:r>
    </w:p>
    <w:p w:rsidR="00980F3B" w:rsidRDefault="00980F3B" w:rsidP="00980F3B">
      <w:pPr>
        <w:shd w:val="clear" w:color="auto" w:fill="FFFFFF"/>
        <w:autoSpaceDE w:val="0"/>
        <w:autoSpaceDN w:val="0"/>
        <w:adjustRightInd w:val="0"/>
        <w:jc w:val="center"/>
      </w:pPr>
    </w:p>
    <w:p w:rsidR="00BF164C" w:rsidRDefault="00BF164C" w:rsidP="00980F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80F3B" w:rsidRPr="007F3F50" w:rsidRDefault="007F3F50" w:rsidP="00980F3B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  <w:r w:rsidRPr="007F3F50">
        <w:rPr>
          <w:color w:val="000000"/>
          <w:u w:val="single"/>
        </w:rPr>
        <w:t>«</w:t>
      </w:r>
      <w:r w:rsidRPr="007F3F50">
        <w:rPr>
          <w:color w:val="000000"/>
          <w:u w:val="single"/>
          <w:lang w:val="en-US"/>
        </w:rPr>
        <w:t>28</w:t>
      </w:r>
      <w:r w:rsidRPr="007F3F50">
        <w:rPr>
          <w:color w:val="000000"/>
          <w:u w:val="single"/>
        </w:rPr>
        <w:t>»  марта</w:t>
      </w:r>
      <w:r w:rsidR="001D7DE0" w:rsidRPr="007F3F50">
        <w:rPr>
          <w:color w:val="000000"/>
          <w:u w:val="single"/>
        </w:rPr>
        <w:t xml:space="preserve"> </w:t>
      </w:r>
      <w:r w:rsidR="00980F3B" w:rsidRPr="007F3F50">
        <w:rPr>
          <w:color w:val="000000"/>
          <w:u w:val="single"/>
        </w:rPr>
        <w:t>201</w:t>
      </w:r>
      <w:r w:rsidR="00BA44C0" w:rsidRPr="007F3F50">
        <w:rPr>
          <w:color w:val="000000"/>
          <w:u w:val="single"/>
        </w:rPr>
        <w:t>4</w:t>
      </w:r>
      <w:r w:rsidR="00980F3B" w:rsidRPr="007F3F50">
        <w:rPr>
          <w:color w:val="000000"/>
          <w:u w:val="single"/>
        </w:rPr>
        <w:t xml:space="preserve">  №</w:t>
      </w:r>
      <w:r w:rsidR="00A663DE" w:rsidRPr="007F3F50">
        <w:rPr>
          <w:color w:val="000000"/>
          <w:u w:val="single"/>
        </w:rPr>
        <w:t xml:space="preserve"> </w:t>
      </w:r>
      <w:r w:rsidR="007C5796" w:rsidRPr="007F3F50">
        <w:rPr>
          <w:color w:val="000000"/>
          <w:u w:val="single"/>
        </w:rPr>
        <w:t xml:space="preserve"> </w:t>
      </w:r>
      <w:r w:rsidRPr="007F3F50">
        <w:rPr>
          <w:color w:val="000000"/>
          <w:u w:val="single"/>
        </w:rPr>
        <w:t>340</w:t>
      </w:r>
    </w:p>
    <w:p w:rsidR="00BF164C" w:rsidRPr="00AA0BEB" w:rsidRDefault="00BF164C" w:rsidP="00980F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1437BA" w:rsidRPr="00CC4FAB" w:rsidRDefault="001437BA" w:rsidP="001437BA">
      <w:pPr>
        <w:jc w:val="both"/>
      </w:pPr>
    </w:p>
    <w:tbl>
      <w:tblPr>
        <w:tblW w:w="9828" w:type="dxa"/>
        <w:tblLook w:val="01E0"/>
      </w:tblPr>
      <w:tblGrid>
        <w:gridCol w:w="5868"/>
        <w:gridCol w:w="3960"/>
      </w:tblGrid>
      <w:tr w:rsidR="001437BA" w:rsidRPr="00CC4FAB">
        <w:tc>
          <w:tcPr>
            <w:tcW w:w="5868" w:type="dxa"/>
          </w:tcPr>
          <w:p w:rsidR="001437BA" w:rsidRPr="008118CD" w:rsidRDefault="001E70CC" w:rsidP="001E70CC">
            <w:pPr>
              <w:pStyle w:val="3"/>
              <w:jc w:val="both"/>
              <w:rPr>
                <w:b w:val="0"/>
                <w:lang w:val="ru-RU" w:eastAsia="ru-RU"/>
              </w:rPr>
            </w:pPr>
            <w:r w:rsidRPr="008118CD">
              <w:rPr>
                <w:b w:val="0"/>
                <w:lang w:val="ru-RU" w:eastAsia="ru-RU"/>
              </w:rPr>
              <w:t xml:space="preserve">О внесении изменений </w:t>
            </w:r>
            <w:r w:rsidR="00BF164C" w:rsidRPr="008118CD">
              <w:rPr>
                <w:b w:val="0"/>
                <w:lang w:val="ru-RU" w:eastAsia="ru-RU"/>
              </w:rPr>
              <w:t>и дополнений в</w:t>
            </w:r>
            <w:r w:rsidR="00BA44C0" w:rsidRPr="008118CD">
              <w:rPr>
                <w:b w:val="0"/>
                <w:color w:val="000000"/>
                <w:lang w:val="ru-RU" w:eastAsia="ru-RU"/>
              </w:rPr>
              <w:t xml:space="preserve"> Положени</w:t>
            </w:r>
            <w:r w:rsidR="00BF164C" w:rsidRPr="008118CD">
              <w:rPr>
                <w:b w:val="0"/>
                <w:color w:val="000000"/>
                <w:lang w:val="ru-RU" w:eastAsia="ru-RU"/>
              </w:rPr>
              <w:t>е</w:t>
            </w:r>
            <w:r w:rsidR="00BA44C0" w:rsidRPr="008118CD">
              <w:rPr>
                <w:b w:val="0"/>
                <w:color w:val="000000"/>
                <w:lang w:val="ru-RU" w:eastAsia="ru-RU"/>
              </w:rPr>
              <w:t xml:space="preserve"> </w:t>
            </w:r>
            <w:r w:rsidR="00BF164C" w:rsidRPr="008118CD">
              <w:rPr>
                <w:b w:val="0"/>
                <w:color w:val="000000"/>
                <w:lang w:val="ru-RU" w:eastAsia="ru-RU"/>
              </w:rPr>
              <w:t>о</w:t>
            </w:r>
            <w:r w:rsidR="00BA44C0" w:rsidRPr="008118CD">
              <w:rPr>
                <w:b w:val="0"/>
                <w:color w:val="000000"/>
                <w:lang w:val="ru-RU" w:eastAsia="ru-RU"/>
              </w:rPr>
              <w:t xml:space="preserve"> бюджетном процессе в муниципальном образовании «Усть-Лужское сельское поселение» </w:t>
            </w:r>
          </w:p>
        </w:tc>
        <w:tc>
          <w:tcPr>
            <w:tcW w:w="3960" w:type="dxa"/>
          </w:tcPr>
          <w:p w:rsidR="001437BA" w:rsidRPr="00CC4FAB" w:rsidRDefault="001437BA" w:rsidP="00945A67">
            <w:pPr>
              <w:jc w:val="both"/>
            </w:pPr>
          </w:p>
        </w:tc>
      </w:tr>
    </w:tbl>
    <w:p w:rsidR="005D68BD" w:rsidRDefault="005D68BD" w:rsidP="001E70CC">
      <w:pPr>
        <w:ind w:firstLine="540"/>
        <w:jc w:val="both"/>
      </w:pPr>
    </w:p>
    <w:p w:rsidR="00B9145D" w:rsidRDefault="00B9145D" w:rsidP="00B9145D">
      <w:pPr>
        <w:autoSpaceDE w:val="0"/>
        <w:autoSpaceDN w:val="0"/>
        <w:adjustRightInd w:val="0"/>
        <w:ind w:firstLine="540"/>
        <w:jc w:val="both"/>
      </w:pPr>
    </w:p>
    <w:p w:rsidR="001E70CC" w:rsidRPr="00050581" w:rsidRDefault="00BF164C" w:rsidP="00B9145D">
      <w:pPr>
        <w:autoSpaceDE w:val="0"/>
        <w:autoSpaceDN w:val="0"/>
        <w:adjustRightInd w:val="0"/>
        <w:ind w:firstLine="540"/>
        <w:jc w:val="both"/>
      </w:pPr>
      <w:r>
        <w:t xml:space="preserve">На основании Бюджетного кодекса Российской Федерации, Федерального закона от 07.05.2013 N 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Федерального закона от 23.07.2013 N 252-ФЗ "О внесении изменений в Бюджетный кодекс Российской Федерации и отдельные законодательные акты Российской Федерации", в целях приведения Положения бюджетном процессе в </w:t>
      </w:r>
      <w:r w:rsidR="001E0048" w:rsidRPr="00BF164C">
        <w:t>муниципальном образовании «Усть-Лужское сельское поселение»</w:t>
      </w:r>
      <w:r w:rsidR="001E0048">
        <w:t xml:space="preserve"> </w:t>
      </w:r>
      <w:r>
        <w:t>в соответствие с действующим законодательством</w:t>
      </w:r>
      <w:r w:rsidR="005D68BD">
        <w:t xml:space="preserve">, </w:t>
      </w:r>
      <w:r w:rsidR="001E70CC" w:rsidRPr="00050581">
        <w:t>Совет депутатов</w:t>
      </w:r>
    </w:p>
    <w:p w:rsidR="001E70CC" w:rsidRPr="00050581" w:rsidRDefault="001E70CC" w:rsidP="001E70CC">
      <w:pPr>
        <w:ind w:firstLine="540"/>
        <w:jc w:val="both"/>
      </w:pPr>
    </w:p>
    <w:p w:rsidR="003B338D" w:rsidRPr="00050581" w:rsidRDefault="003B338D" w:rsidP="003B338D">
      <w:pPr>
        <w:jc w:val="both"/>
        <w:rPr>
          <w:b/>
        </w:rPr>
      </w:pPr>
      <w:r w:rsidRPr="00050581">
        <w:rPr>
          <w:b/>
        </w:rPr>
        <w:t>РЕШИЛ:</w:t>
      </w:r>
    </w:p>
    <w:p w:rsidR="001E70CC" w:rsidRDefault="000B1872" w:rsidP="001E70CC">
      <w:pPr>
        <w:pStyle w:val="a6"/>
        <w:spacing w:after="0"/>
      </w:pPr>
      <w:r>
        <w:t xml:space="preserve">   </w:t>
      </w:r>
    </w:p>
    <w:p w:rsidR="00BF164C" w:rsidRDefault="00BF164C" w:rsidP="00BF164C">
      <w:pPr>
        <w:numPr>
          <w:ilvl w:val="0"/>
          <w:numId w:val="13"/>
        </w:numPr>
        <w:shd w:val="clear" w:color="auto" w:fill="FFFFFF"/>
        <w:tabs>
          <w:tab w:val="clear" w:pos="1575"/>
        </w:tabs>
        <w:autoSpaceDE w:val="0"/>
        <w:autoSpaceDN w:val="0"/>
        <w:adjustRightInd w:val="0"/>
        <w:ind w:left="0" w:firstLine="360"/>
        <w:jc w:val="both"/>
      </w:pPr>
      <w:r w:rsidRPr="00BF164C">
        <w:t xml:space="preserve">Внести изменения в Положение </w:t>
      </w:r>
      <w:r>
        <w:t xml:space="preserve">о </w:t>
      </w:r>
      <w:r w:rsidRPr="00BF164C">
        <w:t xml:space="preserve">бюджетном процессе в муниципальном образовании «Усть-Лужское сельское поселение» муниципального образования  «Кингисеппский муниципальный район» Ленинградской области, утвержденное решением Совета депутатов </w:t>
      </w:r>
      <w:r w:rsidRPr="00050581">
        <w:t>муниципального образования</w:t>
      </w:r>
      <w:r>
        <w:t xml:space="preserve"> </w:t>
      </w:r>
      <w:r w:rsidRPr="00BF164C">
        <w:t>«Усть-Лужское сельское поселение»</w:t>
      </w:r>
      <w:r>
        <w:t xml:space="preserve"> </w:t>
      </w:r>
      <w:r w:rsidRPr="00BF164C">
        <w:t>от 0</w:t>
      </w:r>
      <w:r>
        <w:t>7</w:t>
      </w:r>
      <w:r w:rsidRPr="00BF164C">
        <w:t>.</w:t>
      </w:r>
      <w:r>
        <w:t>09</w:t>
      </w:r>
      <w:r w:rsidR="007F3F50">
        <w:t>.2012 года №</w:t>
      </w:r>
      <w:r w:rsidRPr="00BF164C">
        <w:t xml:space="preserve"> </w:t>
      </w:r>
      <w:r>
        <w:t>249</w:t>
      </w:r>
      <w:r w:rsidRPr="00BF164C">
        <w:t xml:space="preserve">, согласно </w:t>
      </w:r>
      <w:hyperlink w:anchor="Par25" w:tooltip="Ссылка на текущий документ" w:history="1">
        <w:r w:rsidRPr="00BF164C">
          <w:t>приложению</w:t>
        </w:r>
      </w:hyperlink>
      <w:r w:rsidRPr="00BF164C">
        <w:t>.</w:t>
      </w:r>
    </w:p>
    <w:p w:rsidR="001E0048" w:rsidRDefault="00BF164C" w:rsidP="001E0048">
      <w:pPr>
        <w:numPr>
          <w:ilvl w:val="0"/>
          <w:numId w:val="13"/>
        </w:numPr>
        <w:shd w:val="clear" w:color="auto" w:fill="FFFFFF"/>
        <w:tabs>
          <w:tab w:val="clear" w:pos="1575"/>
        </w:tabs>
        <w:autoSpaceDE w:val="0"/>
        <w:autoSpaceDN w:val="0"/>
        <w:adjustRightInd w:val="0"/>
        <w:ind w:left="0" w:firstLine="360"/>
        <w:jc w:val="both"/>
      </w:pPr>
      <w:r>
        <w:t>Настоящее решение опубликовать в средствах массовой информации.</w:t>
      </w:r>
    </w:p>
    <w:p w:rsidR="001E0048" w:rsidRDefault="00BF164C" w:rsidP="001E0048">
      <w:pPr>
        <w:numPr>
          <w:ilvl w:val="0"/>
          <w:numId w:val="13"/>
        </w:numPr>
        <w:shd w:val="clear" w:color="auto" w:fill="FFFFFF"/>
        <w:tabs>
          <w:tab w:val="clear" w:pos="1575"/>
        </w:tabs>
        <w:autoSpaceDE w:val="0"/>
        <w:autoSpaceDN w:val="0"/>
        <w:adjustRightInd w:val="0"/>
        <w:ind w:left="0" w:firstLine="360"/>
        <w:jc w:val="both"/>
      </w:pPr>
      <w:r>
        <w:t xml:space="preserve">Настоящее решение </w:t>
      </w:r>
      <w:r w:rsidRPr="00EA27F5">
        <w:t>вступает в силу с момента его опубликования и распространяется на правоотношения, возникшие с 1 января 201</w:t>
      </w:r>
      <w:r w:rsidR="001E0048">
        <w:t>4</w:t>
      </w:r>
      <w:r w:rsidRPr="00EA27F5">
        <w:t xml:space="preserve"> года.</w:t>
      </w:r>
    </w:p>
    <w:p w:rsidR="00BF164C" w:rsidRPr="00717D4D" w:rsidRDefault="00BF164C" w:rsidP="001E0048">
      <w:pPr>
        <w:numPr>
          <w:ilvl w:val="0"/>
          <w:numId w:val="13"/>
        </w:numPr>
        <w:shd w:val="clear" w:color="auto" w:fill="FFFFFF"/>
        <w:tabs>
          <w:tab w:val="clear" w:pos="1575"/>
        </w:tabs>
        <w:autoSpaceDE w:val="0"/>
        <w:autoSpaceDN w:val="0"/>
        <w:adjustRightInd w:val="0"/>
        <w:ind w:left="0" w:firstLine="360"/>
        <w:jc w:val="both"/>
      </w:pPr>
      <w:r>
        <w:t xml:space="preserve">Контроль исполнения настоящего решения возложить на </w:t>
      </w:r>
      <w:r w:rsidRPr="00717D4D">
        <w:t>постоянн</w:t>
      </w:r>
      <w:r>
        <w:t>ую</w:t>
      </w:r>
      <w:r w:rsidRPr="00717D4D">
        <w:t xml:space="preserve"> депутатск</w:t>
      </w:r>
      <w:r>
        <w:t>ую</w:t>
      </w:r>
      <w:r w:rsidRPr="00717D4D">
        <w:t xml:space="preserve"> комисси</w:t>
      </w:r>
      <w:r>
        <w:t>ю</w:t>
      </w:r>
      <w:r w:rsidRPr="00717D4D">
        <w:t xml:space="preserve"> по бюджету, налогам, экономике, инвестициям и муниципальной собственности</w:t>
      </w:r>
      <w:r>
        <w:t>.</w:t>
      </w:r>
    </w:p>
    <w:p w:rsidR="00BF164C" w:rsidRPr="00050581" w:rsidRDefault="00BF164C" w:rsidP="00BF164C">
      <w:pPr>
        <w:jc w:val="both"/>
      </w:pPr>
    </w:p>
    <w:p w:rsidR="00BF164C" w:rsidRDefault="00BF164C" w:rsidP="00BF16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E0048" w:rsidRDefault="00BF164C" w:rsidP="001E0048">
      <w:pPr>
        <w:shd w:val="clear" w:color="auto" w:fill="FFFFFF"/>
        <w:autoSpaceDE w:val="0"/>
        <w:autoSpaceDN w:val="0"/>
        <w:adjustRightInd w:val="0"/>
        <w:jc w:val="both"/>
      </w:pPr>
      <w:r w:rsidRPr="00050581">
        <w:t>Глава муниципального образования</w:t>
      </w:r>
    </w:p>
    <w:p w:rsidR="00BF164C" w:rsidRPr="00BF164C" w:rsidRDefault="00BF164C" w:rsidP="001E0048">
      <w:pPr>
        <w:shd w:val="clear" w:color="auto" w:fill="FFFFFF"/>
        <w:autoSpaceDE w:val="0"/>
        <w:autoSpaceDN w:val="0"/>
        <w:adjustRightInd w:val="0"/>
        <w:jc w:val="both"/>
      </w:pPr>
      <w:r w:rsidRPr="00050581">
        <w:t xml:space="preserve">«Усть-Лужское сельское поселение»                                  </w:t>
      </w:r>
      <w:r>
        <w:t xml:space="preserve">                             Ж.</w:t>
      </w:r>
      <w:r w:rsidRPr="00050581">
        <w:t>Р. Никифорова</w:t>
      </w:r>
    </w:p>
    <w:p w:rsidR="000B1872" w:rsidRPr="00BF164C" w:rsidRDefault="000B1872" w:rsidP="001E70CC">
      <w:pPr>
        <w:pStyle w:val="a6"/>
        <w:spacing w:after="0"/>
      </w:pPr>
    </w:p>
    <w:p w:rsidR="00F25F9C" w:rsidRPr="00F25F9C" w:rsidRDefault="00F25F9C" w:rsidP="00F25F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25F9C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25F9C" w:rsidRPr="00F25F9C" w:rsidRDefault="00F25F9C" w:rsidP="00F25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F9C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F25F9C" w:rsidRDefault="00F25F9C" w:rsidP="00F25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5F9C" w:rsidRPr="00F25F9C" w:rsidRDefault="00F25F9C" w:rsidP="00F25F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«Усть-Лужское сельское поселение»</w:t>
      </w:r>
    </w:p>
    <w:p w:rsidR="00F25F9C" w:rsidRPr="007F3F50" w:rsidRDefault="00F25F9C" w:rsidP="00F25F9C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3F5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7F3F50" w:rsidRPr="007F3F50">
        <w:rPr>
          <w:rFonts w:ascii="Times New Roman" w:hAnsi="Times New Roman" w:cs="Times New Roman"/>
          <w:sz w:val="24"/>
          <w:szCs w:val="24"/>
          <w:u w:val="single"/>
        </w:rPr>
        <w:t xml:space="preserve">«28»  марта </w:t>
      </w:r>
      <w:r w:rsidRPr="007F3F50">
        <w:rPr>
          <w:rFonts w:ascii="Times New Roman" w:hAnsi="Times New Roman" w:cs="Times New Roman"/>
          <w:sz w:val="24"/>
          <w:szCs w:val="24"/>
          <w:u w:val="single"/>
        </w:rPr>
        <w:t xml:space="preserve"> 2014 </w:t>
      </w:r>
      <w:r w:rsidR="007F3F50" w:rsidRPr="007F3F50">
        <w:rPr>
          <w:rFonts w:ascii="Times New Roman" w:hAnsi="Times New Roman" w:cs="Times New Roman"/>
          <w:sz w:val="24"/>
          <w:szCs w:val="24"/>
          <w:u w:val="single"/>
        </w:rPr>
        <w:t>года № 340</w:t>
      </w:r>
    </w:p>
    <w:p w:rsidR="00693C35" w:rsidRDefault="00693C35" w:rsidP="00693C35">
      <w:pPr>
        <w:pStyle w:val="ConsPlusNormal"/>
        <w:jc w:val="center"/>
        <w:rPr>
          <w:b/>
          <w:bCs/>
          <w:sz w:val="16"/>
          <w:szCs w:val="16"/>
        </w:rPr>
      </w:pPr>
    </w:p>
    <w:p w:rsidR="00693C35" w:rsidRDefault="00693C35" w:rsidP="00693C35">
      <w:pPr>
        <w:pStyle w:val="ConsPlusNormal"/>
        <w:jc w:val="center"/>
        <w:rPr>
          <w:b/>
          <w:bCs/>
          <w:sz w:val="16"/>
          <w:szCs w:val="16"/>
        </w:rPr>
      </w:pPr>
    </w:p>
    <w:p w:rsidR="00693C35" w:rsidRPr="00693C35" w:rsidRDefault="00693C35" w:rsidP="00693C3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C35">
        <w:rPr>
          <w:rFonts w:ascii="Times New Roman" w:hAnsi="Times New Roman" w:cs="Times New Roman"/>
          <w:b/>
          <w:bCs/>
          <w:sz w:val="24"/>
          <w:szCs w:val="24"/>
        </w:rPr>
        <w:t>ИЗМЕНЕНИЯ И ДОПОЛНЕНИЯ</w:t>
      </w:r>
    </w:p>
    <w:p w:rsidR="00693C35" w:rsidRPr="00693C35" w:rsidRDefault="00693C35" w:rsidP="00693C3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C35">
        <w:rPr>
          <w:rFonts w:ascii="Times New Roman" w:hAnsi="Times New Roman" w:cs="Times New Roman"/>
          <w:b/>
          <w:bCs/>
          <w:sz w:val="24"/>
          <w:szCs w:val="24"/>
        </w:rPr>
        <w:t xml:space="preserve">В ПОЛОЖЕНИЕ О БЮДЖЕТНОМ ПРОЦЕССЕ </w:t>
      </w:r>
      <w:r w:rsidRPr="00693C35">
        <w:rPr>
          <w:rFonts w:ascii="Times New Roman" w:hAnsi="Times New Roman" w:cs="Times New Roman"/>
          <w:b/>
          <w:sz w:val="24"/>
          <w:szCs w:val="24"/>
        </w:rPr>
        <w:t>В МУНИЦИПАЛЬНОМ ОБРАЗОВАНИИ «УСТЬ-ЛУЖСКОЕ СЕЛЬСКОЕ ПОСЕЛЕНИЕ</w:t>
      </w:r>
      <w:r w:rsidR="00926B45">
        <w:rPr>
          <w:rFonts w:ascii="Times New Roman" w:hAnsi="Times New Roman" w:cs="Times New Roman"/>
          <w:b/>
          <w:sz w:val="24"/>
          <w:szCs w:val="24"/>
        </w:rPr>
        <w:t>»</w:t>
      </w:r>
    </w:p>
    <w:p w:rsidR="00F25F9C" w:rsidRPr="00693C35" w:rsidRDefault="00F25F9C" w:rsidP="00BE7881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highlight w:val="cyan"/>
        </w:rPr>
      </w:pPr>
    </w:p>
    <w:p w:rsidR="00E57472" w:rsidRDefault="007C127A" w:rsidP="00833C6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 w:rsidRPr="00F468A6">
        <w:rPr>
          <w:rStyle w:val="aa"/>
          <w:b w:val="0"/>
          <w:color w:val="000000"/>
          <w:sz w:val="24"/>
          <w:szCs w:val="24"/>
        </w:rPr>
        <w:t>В с</w:t>
      </w:r>
      <w:r w:rsidR="0053238F" w:rsidRPr="00F468A6">
        <w:rPr>
          <w:rStyle w:val="aa"/>
          <w:b w:val="0"/>
          <w:color w:val="000000"/>
          <w:sz w:val="24"/>
          <w:szCs w:val="24"/>
        </w:rPr>
        <w:t>тать</w:t>
      </w:r>
      <w:r w:rsidRPr="00F468A6">
        <w:rPr>
          <w:rStyle w:val="aa"/>
          <w:b w:val="0"/>
          <w:color w:val="000000"/>
          <w:sz w:val="24"/>
          <w:szCs w:val="24"/>
        </w:rPr>
        <w:t>е</w:t>
      </w:r>
      <w:r w:rsidR="0053238F" w:rsidRPr="00F468A6">
        <w:rPr>
          <w:rStyle w:val="aa"/>
          <w:b w:val="0"/>
          <w:color w:val="000000"/>
          <w:sz w:val="24"/>
          <w:szCs w:val="24"/>
        </w:rPr>
        <w:t xml:space="preserve"> 8</w:t>
      </w:r>
      <w:r w:rsidR="00E57472">
        <w:rPr>
          <w:rStyle w:val="aa"/>
          <w:b w:val="0"/>
          <w:color w:val="000000"/>
          <w:sz w:val="24"/>
          <w:szCs w:val="24"/>
        </w:rPr>
        <w:t xml:space="preserve">:  </w:t>
      </w:r>
    </w:p>
    <w:p w:rsidR="00E57472" w:rsidRPr="00E57472" w:rsidRDefault="00833C68" w:rsidP="00833C68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rStyle w:val="aa"/>
          <w:b w:val="0"/>
          <w:color w:val="000000"/>
          <w:sz w:val="24"/>
          <w:szCs w:val="24"/>
        </w:rPr>
        <w:t>в</w:t>
      </w:r>
      <w:r w:rsidR="00F468A6">
        <w:rPr>
          <w:rStyle w:val="aa"/>
          <w:b w:val="0"/>
          <w:color w:val="000000"/>
          <w:sz w:val="24"/>
          <w:szCs w:val="24"/>
        </w:rPr>
        <w:t xml:space="preserve"> пунктах 20, 21, 25</w:t>
      </w:r>
      <w:r w:rsidR="00F468A6" w:rsidRPr="00F468A6">
        <w:rPr>
          <w:bCs/>
        </w:rPr>
        <w:t xml:space="preserve"> </w:t>
      </w:r>
      <w:r w:rsidR="00F468A6" w:rsidRPr="007C127A">
        <w:rPr>
          <w:bCs/>
        </w:rPr>
        <w:t xml:space="preserve">слова: </w:t>
      </w:r>
      <w:r>
        <w:rPr>
          <w:bCs/>
        </w:rPr>
        <w:t>«</w:t>
      </w:r>
      <w:r w:rsidR="00F468A6" w:rsidRPr="007C127A">
        <w:rPr>
          <w:bCs/>
        </w:rPr>
        <w:t>долгосрочных целевых программ (подпрограмм)</w:t>
      </w:r>
      <w:r>
        <w:rPr>
          <w:bCs/>
        </w:rPr>
        <w:t>»</w:t>
      </w:r>
      <w:r w:rsidR="00F468A6" w:rsidRPr="007C127A">
        <w:rPr>
          <w:bCs/>
        </w:rPr>
        <w:t xml:space="preserve"> заменить словами:</w:t>
      </w:r>
      <w:r w:rsidR="00F468A6" w:rsidRPr="007C127A">
        <w:rPr>
          <w:rStyle w:val="aa"/>
          <w:b w:val="0"/>
          <w:color w:val="000000"/>
          <w:sz w:val="24"/>
          <w:szCs w:val="24"/>
        </w:rPr>
        <w:t xml:space="preserve"> </w:t>
      </w:r>
      <w:r>
        <w:rPr>
          <w:rStyle w:val="aa"/>
          <w:b w:val="0"/>
          <w:color w:val="000000"/>
          <w:sz w:val="24"/>
          <w:szCs w:val="24"/>
        </w:rPr>
        <w:t>«</w:t>
      </w:r>
      <w:r w:rsidR="00F468A6" w:rsidRPr="007C127A">
        <w:rPr>
          <w:rStyle w:val="aa"/>
          <w:b w:val="0"/>
          <w:color w:val="000000"/>
          <w:sz w:val="24"/>
          <w:szCs w:val="24"/>
        </w:rPr>
        <w:t>муниципальных программ</w:t>
      </w:r>
      <w:r>
        <w:rPr>
          <w:rStyle w:val="aa"/>
          <w:b w:val="0"/>
          <w:color w:val="000000"/>
          <w:sz w:val="24"/>
          <w:szCs w:val="24"/>
        </w:rPr>
        <w:t>»</w:t>
      </w:r>
      <w:r w:rsidR="00E57472">
        <w:rPr>
          <w:rStyle w:val="aa"/>
          <w:b w:val="0"/>
          <w:color w:val="000000"/>
          <w:sz w:val="24"/>
          <w:szCs w:val="24"/>
        </w:rPr>
        <w:t>;</w:t>
      </w:r>
    </w:p>
    <w:p w:rsidR="00F468A6" w:rsidRPr="00E57472" w:rsidRDefault="00E57472" w:rsidP="00833C68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t>добавить</w:t>
      </w:r>
      <w:r w:rsidR="00926B45">
        <w:t xml:space="preserve"> </w:t>
      </w:r>
      <w:r>
        <w:t>пункт 31 следующего содержания</w:t>
      </w:r>
      <w:r w:rsidR="00926B45" w:rsidRPr="00E57472">
        <w:t>:</w:t>
      </w:r>
      <w:r w:rsidRPr="00E57472">
        <w:t xml:space="preserve"> </w:t>
      </w:r>
      <w:r>
        <w:t>«П</w:t>
      </w:r>
      <w:r w:rsidRPr="00E57472">
        <w:t>роводит  публичные слушания по проекту  бюджета  и проекту решения  об утверждении годового отчета об исполнении бюджета</w:t>
      </w:r>
      <w:r>
        <w:t>»;</w:t>
      </w:r>
    </w:p>
    <w:p w:rsidR="00E57472" w:rsidRPr="00E57472" w:rsidRDefault="00E57472" w:rsidP="00833C68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t>пункт 31 считать пунктом 32.</w:t>
      </w:r>
    </w:p>
    <w:p w:rsidR="00833C68" w:rsidRDefault="00833C68" w:rsidP="00833C6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В статье 17:</w:t>
      </w:r>
    </w:p>
    <w:p w:rsidR="00833C68" w:rsidRPr="00833C68" w:rsidRDefault="00833C68" w:rsidP="00833C68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rStyle w:val="aa"/>
          <w:b w:val="0"/>
          <w:color w:val="000000"/>
          <w:sz w:val="24"/>
          <w:szCs w:val="24"/>
        </w:rPr>
        <w:t>в пункте 1 слова: «о размещении заказов для муниципальных нужд» заменить словами:</w:t>
      </w:r>
      <w:r w:rsidRPr="00833C68">
        <w:t xml:space="preserve"> </w:t>
      </w:r>
      <w:r>
        <w:t>«</w:t>
      </w:r>
      <w:r w:rsidRPr="00462BBE">
        <w:t>о контрактной системе в сфере закупок товаров, работ, услуг для обеспечения государственных и муниципальных нужд</w:t>
      </w:r>
      <w:r>
        <w:t>»;</w:t>
      </w:r>
    </w:p>
    <w:p w:rsidR="00833C68" w:rsidRDefault="00833C68" w:rsidP="00833C68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rPr>
          <w:bCs/>
        </w:rPr>
        <w:t xml:space="preserve">в пункте 3 </w:t>
      </w:r>
      <w:r w:rsidRPr="007C127A">
        <w:rPr>
          <w:bCs/>
        </w:rPr>
        <w:t xml:space="preserve">слова: </w:t>
      </w:r>
      <w:r>
        <w:rPr>
          <w:bCs/>
        </w:rPr>
        <w:t>«</w:t>
      </w:r>
      <w:r w:rsidRPr="007C127A">
        <w:rPr>
          <w:bCs/>
        </w:rPr>
        <w:t>долгосрочны</w:t>
      </w:r>
      <w:r>
        <w:rPr>
          <w:bCs/>
        </w:rPr>
        <w:t>ми</w:t>
      </w:r>
      <w:r w:rsidRPr="007C127A">
        <w:rPr>
          <w:bCs/>
        </w:rPr>
        <w:t xml:space="preserve"> целевы</w:t>
      </w:r>
      <w:r>
        <w:rPr>
          <w:bCs/>
        </w:rPr>
        <w:t>ми</w:t>
      </w:r>
      <w:r w:rsidRPr="007C127A">
        <w:rPr>
          <w:bCs/>
        </w:rPr>
        <w:t xml:space="preserve"> программ</w:t>
      </w:r>
      <w:r>
        <w:rPr>
          <w:bCs/>
        </w:rPr>
        <w:t>ами»</w:t>
      </w:r>
      <w:r w:rsidRPr="007C127A">
        <w:rPr>
          <w:bCs/>
        </w:rPr>
        <w:t xml:space="preserve"> заменить словами:</w:t>
      </w:r>
      <w:r w:rsidRPr="007C127A">
        <w:rPr>
          <w:rStyle w:val="aa"/>
          <w:b w:val="0"/>
          <w:color w:val="000000"/>
          <w:sz w:val="24"/>
          <w:szCs w:val="24"/>
        </w:rPr>
        <w:t xml:space="preserve"> </w:t>
      </w:r>
      <w:r>
        <w:rPr>
          <w:rStyle w:val="aa"/>
          <w:b w:val="0"/>
          <w:color w:val="000000"/>
          <w:sz w:val="24"/>
          <w:szCs w:val="24"/>
        </w:rPr>
        <w:t>«муниципальными</w:t>
      </w:r>
      <w:r w:rsidRPr="007C127A">
        <w:rPr>
          <w:rStyle w:val="aa"/>
          <w:b w:val="0"/>
          <w:color w:val="000000"/>
          <w:sz w:val="24"/>
          <w:szCs w:val="24"/>
        </w:rPr>
        <w:t xml:space="preserve"> программ</w:t>
      </w:r>
      <w:r>
        <w:rPr>
          <w:rStyle w:val="aa"/>
          <w:b w:val="0"/>
          <w:color w:val="000000"/>
          <w:sz w:val="24"/>
          <w:szCs w:val="24"/>
        </w:rPr>
        <w:t>ами»</w:t>
      </w:r>
      <w:r w:rsidRPr="007C127A">
        <w:rPr>
          <w:rStyle w:val="aa"/>
          <w:b w:val="0"/>
          <w:color w:val="000000"/>
          <w:sz w:val="24"/>
          <w:szCs w:val="24"/>
        </w:rPr>
        <w:t>.</w:t>
      </w:r>
    </w:p>
    <w:p w:rsidR="00833C68" w:rsidRDefault="00833C68" w:rsidP="000B0DAD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 xml:space="preserve">В статье 23, в пункте 1 </w:t>
      </w:r>
      <w:r w:rsidRPr="007C127A">
        <w:rPr>
          <w:bCs/>
        </w:rPr>
        <w:t xml:space="preserve">слова: </w:t>
      </w:r>
      <w:r>
        <w:rPr>
          <w:bCs/>
        </w:rPr>
        <w:t>«</w:t>
      </w:r>
      <w:r w:rsidRPr="007C127A">
        <w:rPr>
          <w:bCs/>
        </w:rPr>
        <w:t>долгосрочны</w:t>
      </w:r>
      <w:r>
        <w:rPr>
          <w:bCs/>
        </w:rPr>
        <w:t>ми</w:t>
      </w:r>
      <w:r w:rsidRPr="007C127A">
        <w:rPr>
          <w:bCs/>
        </w:rPr>
        <w:t xml:space="preserve"> целевы</w:t>
      </w:r>
      <w:r>
        <w:rPr>
          <w:bCs/>
        </w:rPr>
        <w:t>ми</w:t>
      </w:r>
      <w:r w:rsidRPr="007C127A">
        <w:rPr>
          <w:bCs/>
        </w:rPr>
        <w:t xml:space="preserve"> программ</w:t>
      </w:r>
      <w:r>
        <w:rPr>
          <w:bCs/>
        </w:rPr>
        <w:t>ами»</w:t>
      </w:r>
      <w:r w:rsidRPr="007C127A">
        <w:rPr>
          <w:bCs/>
        </w:rPr>
        <w:t xml:space="preserve"> заменить словами:</w:t>
      </w:r>
      <w:r w:rsidRPr="007C127A">
        <w:rPr>
          <w:rStyle w:val="aa"/>
          <w:b w:val="0"/>
          <w:color w:val="000000"/>
          <w:sz w:val="24"/>
          <w:szCs w:val="24"/>
        </w:rPr>
        <w:t xml:space="preserve"> </w:t>
      </w:r>
      <w:r>
        <w:rPr>
          <w:rStyle w:val="aa"/>
          <w:b w:val="0"/>
          <w:color w:val="000000"/>
          <w:sz w:val="24"/>
          <w:szCs w:val="24"/>
        </w:rPr>
        <w:t>«муниципальными</w:t>
      </w:r>
      <w:r w:rsidRPr="007C127A">
        <w:rPr>
          <w:rStyle w:val="aa"/>
          <w:b w:val="0"/>
          <w:color w:val="000000"/>
          <w:sz w:val="24"/>
          <w:szCs w:val="24"/>
        </w:rPr>
        <w:t xml:space="preserve"> программ</w:t>
      </w:r>
      <w:r>
        <w:rPr>
          <w:rStyle w:val="aa"/>
          <w:b w:val="0"/>
          <w:color w:val="000000"/>
          <w:sz w:val="24"/>
          <w:szCs w:val="24"/>
        </w:rPr>
        <w:t>ами»</w:t>
      </w:r>
      <w:r w:rsidRPr="007C127A">
        <w:rPr>
          <w:rStyle w:val="aa"/>
          <w:b w:val="0"/>
          <w:color w:val="000000"/>
          <w:sz w:val="24"/>
          <w:szCs w:val="24"/>
        </w:rPr>
        <w:t>.</w:t>
      </w:r>
    </w:p>
    <w:p w:rsidR="000B0DAD" w:rsidRDefault="000B0DAD" w:rsidP="000B0DAD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Статью 40 изложить в следующей редакции:</w:t>
      </w:r>
    </w:p>
    <w:p w:rsidR="00E57472" w:rsidRDefault="00E57472" w:rsidP="00BE7881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BE7881" w:rsidRPr="000B0DAD" w:rsidRDefault="00BE7881" w:rsidP="00BE7881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0B0DAD">
        <w:rPr>
          <w:bCs/>
        </w:rPr>
        <w:t>Статья 40. Муниципальные программы</w:t>
      </w:r>
    </w:p>
    <w:p w:rsidR="00BE7881" w:rsidRPr="000B0DAD" w:rsidRDefault="00BE7881" w:rsidP="00BE7881">
      <w:pPr>
        <w:autoSpaceDE w:val="0"/>
        <w:autoSpaceDN w:val="0"/>
        <w:adjustRightInd w:val="0"/>
        <w:jc w:val="both"/>
        <w:rPr>
          <w:bCs/>
        </w:rPr>
      </w:pPr>
    </w:p>
    <w:p w:rsidR="00BE7881" w:rsidRPr="000B0DAD" w:rsidRDefault="00BE7881" w:rsidP="00BE78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0DAD">
        <w:rPr>
          <w:bCs/>
        </w:rPr>
        <w:t>1. Муниципальные программы утверждаются администрацией муниципального образования.</w:t>
      </w:r>
    </w:p>
    <w:p w:rsidR="00BE7881" w:rsidRPr="000B0DAD" w:rsidRDefault="00BE7881" w:rsidP="00BE78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0DAD">
        <w:rPr>
          <w:bCs/>
        </w:rPr>
        <w:t>Сроки реализации муниципальных программ определяются администрацией муниципального образования в устанавливаемом ими порядке.</w:t>
      </w:r>
    </w:p>
    <w:p w:rsidR="00BE7881" w:rsidRPr="000B0DAD" w:rsidRDefault="00BE7881" w:rsidP="00BE78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0DAD">
        <w:rPr>
          <w:bCs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образования.</w:t>
      </w:r>
    </w:p>
    <w:p w:rsidR="00BE7881" w:rsidRPr="000B0DAD" w:rsidRDefault="00BE7881" w:rsidP="00BE78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0DAD">
        <w:rPr>
          <w:bCs/>
        </w:rPr>
        <w:t>2.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образования.</w:t>
      </w:r>
    </w:p>
    <w:p w:rsidR="00BE7881" w:rsidRPr="000B0DAD" w:rsidRDefault="00BE7881" w:rsidP="00BE78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0DAD">
        <w:rPr>
          <w:bCs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</w:t>
      </w:r>
      <w:r w:rsidRPr="000B0DAD">
        <w:rPr>
          <w:color w:val="000000"/>
        </w:rPr>
        <w:t xml:space="preserve">не позднее одного месяца до дня внесения проекта решения о бюджете </w:t>
      </w:r>
      <w:r w:rsidRPr="000B0DAD">
        <w:rPr>
          <w:rStyle w:val="aa"/>
          <w:b w:val="0"/>
          <w:color w:val="000000"/>
          <w:sz w:val="24"/>
          <w:szCs w:val="24"/>
        </w:rPr>
        <w:t>муниципального образования</w:t>
      </w:r>
      <w:r w:rsidRPr="000B0DAD">
        <w:rPr>
          <w:color w:val="000000"/>
        </w:rPr>
        <w:t xml:space="preserve"> в Совет депутатов </w:t>
      </w:r>
      <w:r w:rsidRPr="000B0DAD">
        <w:rPr>
          <w:rStyle w:val="aa"/>
          <w:b w:val="0"/>
          <w:color w:val="000000"/>
          <w:sz w:val="24"/>
          <w:szCs w:val="24"/>
        </w:rPr>
        <w:t>муниципального образования</w:t>
      </w:r>
      <w:r w:rsidRPr="000B0DAD">
        <w:rPr>
          <w:bCs/>
        </w:rPr>
        <w:t>.</w:t>
      </w:r>
    </w:p>
    <w:p w:rsidR="00BE7881" w:rsidRPr="000B0DAD" w:rsidRDefault="00BE7881" w:rsidP="00BE78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0DAD">
        <w:rPr>
          <w:bCs/>
        </w:rPr>
        <w:t>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BE7881" w:rsidRPr="000B0DAD" w:rsidRDefault="00BE7881" w:rsidP="00BE788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B0DAD">
        <w:rPr>
          <w:bCs/>
        </w:rPr>
        <w:t xml:space="preserve">3. По каждой муниципальной программе ежегодно проводится оценка эффективности ее реализации. </w:t>
      </w:r>
      <w:hyperlink r:id="rId6" w:history="1">
        <w:r w:rsidRPr="000B0DAD">
          <w:rPr>
            <w:bCs/>
          </w:rPr>
          <w:t>Порядок</w:t>
        </w:r>
      </w:hyperlink>
      <w:r w:rsidRPr="000B0DAD">
        <w:rPr>
          <w:bCs/>
        </w:rPr>
        <w:t xml:space="preserve"> проведения указанной оценки и ее критерии устанавливаются администрацией муниципального образования.</w:t>
      </w:r>
    </w:p>
    <w:p w:rsidR="00BE7881" w:rsidRPr="000B0DAD" w:rsidRDefault="00BE7881" w:rsidP="00BE7881">
      <w:pPr>
        <w:tabs>
          <w:tab w:val="num" w:pos="0"/>
        </w:tabs>
        <w:ind w:firstLine="709"/>
        <w:jc w:val="both"/>
        <w:rPr>
          <w:color w:val="000000"/>
        </w:rPr>
      </w:pPr>
      <w:r w:rsidRPr="000B0DAD">
        <w:rPr>
          <w:bCs/>
        </w:rPr>
        <w:t xml:space="preserve">По результатам указанной оценки администрацией муниципального образования может быть принято решение о необходимости прекращения или об изменении, начиная с </w:t>
      </w:r>
      <w:r w:rsidRPr="000B0DAD">
        <w:rPr>
          <w:bCs/>
        </w:rPr>
        <w:lastRenderedPageBreak/>
        <w:t>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r w:rsidRPr="000B0DAD">
        <w:rPr>
          <w:color w:val="000000"/>
        </w:rPr>
        <w:t xml:space="preserve"> </w:t>
      </w:r>
    </w:p>
    <w:p w:rsidR="00926B45" w:rsidRDefault="00BE7881" w:rsidP="00BE7881">
      <w:pPr>
        <w:tabs>
          <w:tab w:val="num" w:pos="0"/>
        </w:tabs>
        <w:ind w:firstLine="709"/>
        <w:jc w:val="both"/>
        <w:rPr>
          <w:color w:val="000000"/>
        </w:rPr>
      </w:pPr>
      <w:r w:rsidRPr="000B0DAD">
        <w:rPr>
          <w:color w:val="000000"/>
        </w:rPr>
        <w:t>В случае принятия данного решения или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6C43EC" w:rsidRDefault="006C43EC" w:rsidP="006C43EC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В статье 47:</w:t>
      </w:r>
    </w:p>
    <w:p w:rsidR="006C43EC" w:rsidRPr="00833C68" w:rsidRDefault="006C43EC" w:rsidP="006C43EC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rStyle w:val="aa"/>
          <w:b w:val="0"/>
          <w:color w:val="000000"/>
          <w:sz w:val="24"/>
          <w:szCs w:val="24"/>
        </w:rPr>
        <w:t>пункт 2 продолжить словами: «</w:t>
      </w:r>
      <w:r w:rsidRPr="006C43EC">
        <w:rPr>
          <w:rStyle w:val="aa"/>
          <w:b w:val="0"/>
          <w:color w:val="000000"/>
          <w:sz w:val="24"/>
          <w:szCs w:val="24"/>
        </w:rPr>
        <w:t>К</w:t>
      </w:r>
      <w:r w:rsidRPr="006C43EC">
        <w:t>онтрольно-счетную палату Кингисеппского муниципального района (в соответствии с заключенным Соглашением о передаче полномочий по осуществлению внешнего муниципального финансового контроля</w:t>
      </w:r>
      <w:r w:rsidRPr="006C43EC">
        <w:rPr>
          <w:color w:val="000000"/>
        </w:rPr>
        <w:t>)</w:t>
      </w:r>
      <w:r>
        <w:t>;</w:t>
      </w:r>
    </w:p>
    <w:p w:rsidR="005B250C" w:rsidRPr="005B250C" w:rsidRDefault="006C43EC" w:rsidP="005B250C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bCs w:val="0"/>
          <w:color w:val="auto"/>
          <w:sz w:val="24"/>
          <w:szCs w:val="24"/>
        </w:rPr>
      </w:pPr>
      <w:r>
        <w:rPr>
          <w:bCs/>
        </w:rPr>
        <w:t xml:space="preserve">пункт 4 </w:t>
      </w:r>
      <w:r>
        <w:rPr>
          <w:rStyle w:val="aa"/>
          <w:b w:val="0"/>
          <w:color w:val="000000"/>
          <w:sz w:val="24"/>
          <w:szCs w:val="24"/>
        </w:rPr>
        <w:t>продолжить словами</w:t>
      </w:r>
      <w:r w:rsidRPr="007C127A">
        <w:rPr>
          <w:bCs/>
        </w:rPr>
        <w:t xml:space="preserve">: </w:t>
      </w:r>
      <w:r>
        <w:rPr>
          <w:bCs/>
        </w:rPr>
        <w:t>«</w:t>
      </w:r>
      <w:r w:rsidRPr="006C43EC">
        <w:rPr>
          <w:color w:val="000000"/>
        </w:rPr>
        <w:t xml:space="preserve">Сводная таблица поправок с заключением главы администрации </w:t>
      </w:r>
      <w:r w:rsidRPr="006C43EC">
        <w:rPr>
          <w:rStyle w:val="aa"/>
          <w:b w:val="0"/>
          <w:color w:val="000000"/>
          <w:sz w:val="24"/>
          <w:szCs w:val="24"/>
        </w:rPr>
        <w:t>муниципального образования</w:t>
      </w:r>
      <w:r w:rsidRPr="006C43EC">
        <w:rPr>
          <w:color w:val="000000"/>
        </w:rPr>
        <w:t xml:space="preserve"> рассматривается Советом депутатов при рассмотрении проекта решения о бюджете</w:t>
      </w:r>
      <w:r>
        <w:rPr>
          <w:rStyle w:val="aa"/>
          <w:b w:val="0"/>
          <w:color w:val="000000"/>
          <w:sz w:val="24"/>
          <w:szCs w:val="24"/>
        </w:rPr>
        <w:t>»</w:t>
      </w:r>
      <w:r w:rsidRPr="007C127A">
        <w:rPr>
          <w:rStyle w:val="aa"/>
          <w:b w:val="0"/>
          <w:color w:val="000000"/>
          <w:sz w:val="24"/>
          <w:szCs w:val="24"/>
        </w:rPr>
        <w:t>.</w:t>
      </w:r>
    </w:p>
    <w:p w:rsidR="005B250C" w:rsidRPr="005B250C" w:rsidRDefault="005B250C" w:rsidP="005B250C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</w:rPr>
        <w:t xml:space="preserve">пункт 5 изложить в следующей редакции: </w:t>
      </w:r>
      <w:r w:rsidRPr="005B250C">
        <w:t>«Контрольно-счетная палата Кингисеппского муниципального района в течение 20 дней с момента получения проекта решения о бюджете проводит экспертизу проекта решения  о бюджете и подготавливает заключение о проекте решения о бюджете с указанием несоответствия бюджетному законодательству,  в случае его  выявления.</w:t>
      </w:r>
      <w:r>
        <w:t xml:space="preserve"> </w:t>
      </w:r>
      <w:r w:rsidRPr="005B250C">
        <w:t xml:space="preserve">Заключение Контрольно-счетной палаты Кингисеппского муниципального района направляется в Совет депутатов, администрацию  </w:t>
      </w:r>
      <w:r w:rsidRPr="005B250C">
        <w:rPr>
          <w:rStyle w:val="aa"/>
          <w:b w:val="0"/>
          <w:color w:val="000000"/>
          <w:sz w:val="24"/>
          <w:szCs w:val="24"/>
        </w:rPr>
        <w:t>муниципального образования</w:t>
      </w:r>
      <w:r w:rsidRPr="005B250C">
        <w:t>»</w:t>
      </w:r>
      <w:r>
        <w:t>.</w:t>
      </w:r>
    </w:p>
    <w:p w:rsidR="005B250C" w:rsidRDefault="005B250C" w:rsidP="005B250C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rPr>
          <w:bCs/>
        </w:rPr>
        <w:t>пункт 6 изложить в следующей редакции:</w:t>
      </w:r>
      <w:r w:rsidRPr="005B250C">
        <w:rPr>
          <w:color w:val="000000"/>
        </w:rPr>
        <w:t xml:space="preserve"> </w:t>
      </w:r>
      <w:r>
        <w:rPr>
          <w:color w:val="000000"/>
        </w:rPr>
        <w:t>«</w:t>
      </w:r>
      <w:r w:rsidRPr="00E24FB5">
        <w:rPr>
          <w:color w:val="000000"/>
        </w:rPr>
        <w:t>Проект решения о бюджете на очередной финансовый год с заключением комиссии по бюджету и контрольно-счётной палаты Кингисеппского муниципального района рассматривается на заседании Совета депутатов не позднее чем через 10 рабочих дней после предоставления проекта бюджета в Совет депутатов</w:t>
      </w:r>
      <w:r>
        <w:rPr>
          <w:color w:val="000000"/>
        </w:rPr>
        <w:t>»</w:t>
      </w:r>
      <w:r w:rsidRPr="00E24FB5">
        <w:rPr>
          <w:color w:val="000000"/>
        </w:rPr>
        <w:t>.</w:t>
      </w:r>
    </w:p>
    <w:p w:rsidR="00775D28" w:rsidRPr="00775D28" w:rsidRDefault="00775D28" w:rsidP="00775D2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bCs w:val="0"/>
          <w:color w:val="auto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В статье 57:</w:t>
      </w:r>
    </w:p>
    <w:p w:rsidR="00775D28" w:rsidRDefault="00775D28" w:rsidP="00775D28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</w:pPr>
      <w:r>
        <w:rPr>
          <w:rStyle w:val="aa"/>
          <w:b w:val="0"/>
          <w:color w:val="000000"/>
          <w:sz w:val="24"/>
          <w:szCs w:val="24"/>
        </w:rPr>
        <w:t>пункт 2 изложить в следующей редакции</w:t>
      </w:r>
      <w:r w:rsidRPr="00775D28">
        <w:rPr>
          <w:rStyle w:val="aa"/>
          <w:b w:val="0"/>
          <w:color w:val="000000"/>
          <w:sz w:val="24"/>
          <w:szCs w:val="24"/>
        </w:rPr>
        <w:t>:</w:t>
      </w:r>
      <w:r w:rsidRPr="00775D28">
        <w:t xml:space="preserve"> </w:t>
      </w:r>
      <w:r>
        <w:t>«</w:t>
      </w:r>
      <w:r w:rsidRPr="00775D28">
        <w:t>Внешняя проверка годового отчета об исполнении бюджета муниципального образования осуществляется Контрольно-счётной палатой Кингисеппского муниципального района в порядке, установленном настоящим Положением и иными муниципальными правовыми актами представительного органа муниципального образования</w:t>
      </w:r>
      <w:r>
        <w:t>»;</w:t>
      </w:r>
    </w:p>
    <w:p w:rsidR="00775D28" w:rsidRPr="00576B85" w:rsidRDefault="00775D28" w:rsidP="00775D28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</w:pPr>
      <w:r>
        <w:t xml:space="preserve">пункт 4 </w:t>
      </w:r>
      <w:r>
        <w:rPr>
          <w:rStyle w:val="aa"/>
          <w:b w:val="0"/>
          <w:color w:val="000000"/>
          <w:sz w:val="24"/>
          <w:szCs w:val="24"/>
        </w:rPr>
        <w:t>изложить в следующей редакции</w:t>
      </w:r>
      <w:r w:rsidRPr="00775D28">
        <w:rPr>
          <w:rStyle w:val="aa"/>
          <w:b w:val="0"/>
          <w:color w:val="000000"/>
          <w:sz w:val="24"/>
          <w:szCs w:val="24"/>
        </w:rPr>
        <w:t>:</w:t>
      </w:r>
      <w:r w:rsidRPr="00775D28">
        <w:t xml:space="preserve"> </w:t>
      </w:r>
      <w:r>
        <w:t>«</w:t>
      </w:r>
      <w:r w:rsidRPr="00576B85">
        <w:t xml:space="preserve">Контрольно-счетная палата Кингисеппского муниципального района готовит заключение на годовой отчет об исполнении бюджета муниципального образования и </w:t>
      </w:r>
      <w:r w:rsidRPr="00576B85">
        <w:rPr>
          <w:rStyle w:val="aa"/>
          <w:b w:val="0"/>
          <w:color w:val="000000"/>
          <w:sz w:val="24"/>
          <w:szCs w:val="24"/>
        </w:rPr>
        <w:t xml:space="preserve">не позднее 1 мая текущего года представляет  </w:t>
      </w:r>
      <w:r w:rsidRPr="00576B85">
        <w:t>в Совет депутатов с одновременным направлением в администрацию муниципального образования</w:t>
      </w:r>
      <w:r>
        <w:t>»</w:t>
      </w:r>
      <w:r w:rsidRPr="00576B85">
        <w:t>.</w:t>
      </w:r>
    </w:p>
    <w:p w:rsidR="00775D28" w:rsidRDefault="00FE3DE5" w:rsidP="00775D28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В статье 58:</w:t>
      </w:r>
    </w:p>
    <w:p w:rsidR="00FE3DE5" w:rsidRDefault="00FE3DE5" w:rsidP="00FE3DE5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пункт 1 исключить;</w:t>
      </w:r>
    </w:p>
    <w:p w:rsidR="00FE3DE5" w:rsidRPr="006B701D" w:rsidRDefault="00FE3DE5" w:rsidP="00FE3DE5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auto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пункт 8 изложить в следующей редакции: «</w:t>
      </w:r>
      <w:r w:rsidRPr="00FE3DE5">
        <w:rPr>
          <w:rStyle w:val="aa"/>
          <w:b w:val="0"/>
          <w:color w:val="000000"/>
          <w:sz w:val="24"/>
          <w:szCs w:val="24"/>
        </w:rPr>
        <w:t xml:space="preserve">Годовой отчет об исполнении бюджета утверждается решением Совета депутатов муниципального </w:t>
      </w:r>
      <w:r w:rsidRPr="006B701D">
        <w:rPr>
          <w:rStyle w:val="aa"/>
          <w:b w:val="0"/>
          <w:color w:val="auto"/>
          <w:sz w:val="24"/>
          <w:szCs w:val="24"/>
        </w:rPr>
        <w:t>образования</w:t>
      </w:r>
      <w:r w:rsidRPr="006B701D">
        <w:t xml:space="preserve"> не позднее 1 июля</w:t>
      </w:r>
      <w:r w:rsidR="006B701D" w:rsidRPr="006B701D">
        <w:t xml:space="preserve"> текущего года».</w:t>
      </w:r>
    </w:p>
    <w:p w:rsidR="00FE3DE5" w:rsidRDefault="005925A6" w:rsidP="00FE3DE5">
      <w:pPr>
        <w:widowControl w:val="0"/>
        <w:numPr>
          <w:ilvl w:val="1"/>
          <w:numId w:val="18"/>
        </w:numPr>
        <w:autoSpaceDE w:val="0"/>
        <w:autoSpaceDN w:val="0"/>
        <w:adjustRightInd w:val="0"/>
        <w:jc w:val="both"/>
        <w:rPr>
          <w:rStyle w:val="aa"/>
          <w:b w:val="0"/>
          <w:color w:val="000000"/>
          <w:sz w:val="24"/>
          <w:szCs w:val="24"/>
        </w:rPr>
      </w:pPr>
      <w:r>
        <w:rPr>
          <w:rStyle w:val="aa"/>
          <w:b w:val="0"/>
          <w:color w:val="000000"/>
          <w:sz w:val="24"/>
          <w:szCs w:val="24"/>
        </w:rPr>
        <w:t>Главу 10 изложить в следующей редакции:</w:t>
      </w:r>
    </w:p>
    <w:p w:rsidR="00465D4A" w:rsidRDefault="00465D4A" w:rsidP="00F20854">
      <w:pPr>
        <w:jc w:val="both"/>
      </w:pPr>
    </w:p>
    <w:p w:rsidR="005925A6" w:rsidRPr="004A4EE0" w:rsidRDefault="005925A6" w:rsidP="005925A6">
      <w:pPr>
        <w:pStyle w:val="Heading"/>
        <w:spacing w:line="360" w:lineRule="auto"/>
        <w:ind w:firstLine="709"/>
        <w:jc w:val="center"/>
        <w:rPr>
          <w:rFonts w:ascii="Times New Roman" w:hAnsi="Times New Roman"/>
          <w:b w:val="0"/>
          <w:bCs/>
          <w:color w:val="000000"/>
          <w:sz w:val="24"/>
          <w:szCs w:val="24"/>
        </w:rPr>
      </w:pPr>
      <w:r w:rsidRPr="004A4EE0">
        <w:rPr>
          <w:rFonts w:ascii="Times New Roman" w:hAnsi="Times New Roman"/>
          <w:b w:val="0"/>
          <w:bCs/>
          <w:color w:val="000000"/>
          <w:sz w:val="24"/>
          <w:szCs w:val="24"/>
        </w:rPr>
        <w:t>ГЛАВА 10. МУНИЦИПАЛЬНЫЙ ФИНАНСОВЫЙ КОНТРОЛЬ</w:t>
      </w:r>
    </w:p>
    <w:p w:rsidR="005925A6" w:rsidRPr="004A4EE0" w:rsidRDefault="005925A6" w:rsidP="005925A6">
      <w:pPr>
        <w:widowControl w:val="0"/>
        <w:autoSpaceDE w:val="0"/>
        <w:autoSpaceDN w:val="0"/>
        <w:adjustRightInd w:val="0"/>
        <w:ind w:firstLine="600"/>
        <w:outlineLvl w:val="2"/>
      </w:pPr>
      <w:r w:rsidRPr="004A4EE0">
        <w:t>Статья 60. Виды муниципального финансового контроля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>1.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lastRenderedPageBreak/>
        <w:t>Муниципальный финансовый контроль подразделяется: внешний и внутренний, предварительный и последующий.</w:t>
      </w:r>
    </w:p>
    <w:p w:rsidR="00691849" w:rsidRPr="00691849" w:rsidRDefault="005925A6" w:rsidP="00691849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 xml:space="preserve">2. Внешний муниципальный финансовый контроль в сфере бюджетных правоотношений является контрольной деятельностью </w:t>
      </w:r>
      <w:r w:rsidR="00A026E0">
        <w:t xml:space="preserve">контрольно-счётного органа муниципального образования «Усть-Лужское сельское поселение» и осуществляется </w:t>
      </w:r>
      <w:r w:rsidRPr="005925A6">
        <w:t>Контрольно-счетной палат</w:t>
      </w:r>
      <w:r w:rsidR="00A026E0">
        <w:t>ой МО «</w:t>
      </w:r>
      <w:r w:rsidRPr="005925A6">
        <w:t>Кингисеппск</w:t>
      </w:r>
      <w:r w:rsidR="00A026E0">
        <w:t>ий</w:t>
      </w:r>
      <w:r w:rsidRPr="005925A6">
        <w:t xml:space="preserve"> муниципальн</w:t>
      </w:r>
      <w:r w:rsidR="00A026E0">
        <w:t>ый</w:t>
      </w:r>
      <w:r w:rsidRPr="005925A6">
        <w:t xml:space="preserve"> </w:t>
      </w:r>
      <w:r w:rsidRPr="00CB6997">
        <w:t>район</w:t>
      </w:r>
      <w:r w:rsidR="00A026E0">
        <w:t>»</w:t>
      </w:r>
      <w:r w:rsidR="00691849" w:rsidRPr="00CB6997">
        <w:rPr>
          <w:sz w:val="28"/>
          <w:szCs w:val="28"/>
        </w:rPr>
        <w:t xml:space="preserve"> </w:t>
      </w:r>
      <w:r w:rsidR="00691849" w:rsidRPr="00CB6997">
        <w:t>в соответствии с заключенными Соглашениями, согласно Федеральному закону от 7 февраля 2011 года N6-ФЗ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 xml:space="preserve">3. Внутренний муниципальный финансовый контроль в сфере бюджетных правоотношений является контрольной деятельностью </w:t>
      </w:r>
      <w:r w:rsidR="00A026E0">
        <w:t>органов (</w:t>
      </w:r>
      <w:r w:rsidRPr="005925A6">
        <w:t>должностных лиц</w:t>
      </w:r>
      <w:r w:rsidR="00A026E0">
        <w:t>)</w:t>
      </w:r>
      <w:r w:rsidRPr="005925A6">
        <w:t xml:space="preserve"> администрации муниципального образования.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>4.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образования.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>5. Последующий контроль осуществляется по результатам исполнения бюджета муниципального образования в целях установления законности их исполнения, достоверности учета и отчетности.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jc w:val="both"/>
      </w:pPr>
    </w:p>
    <w:p w:rsidR="005925A6" w:rsidRPr="004A4EE0" w:rsidRDefault="005925A6" w:rsidP="005925A6">
      <w:pPr>
        <w:widowControl w:val="0"/>
        <w:autoSpaceDE w:val="0"/>
        <w:autoSpaceDN w:val="0"/>
        <w:adjustRightInd w:val="0"/>
        <w:jc w:val="both"/>
        <w:outlineLvl w:val="2"/>
      </w:pPr>
      <w:r w:rsidRPr="004A4EE0">
        <w:t xml:space="preserve">Статья 61. Полномочия </w:t>
      </w:r>
      <w:r w:rsidR="00A026E0">
        <w:t xml:space="preserve">органов (должностных лиц) </w:t>
      </w:r>
      <w:r w:rsidRPr="004A4EE0">
        <w:t>администрации муниципального образования по осуществлению внутреннего муниципального финансового контроля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 xml:space="preserve">1. Полномочиями </w:t>
      </w:r>
      <w:r w:rsidR="00A026E0">
        <w:t xml:space="preserve">органов (должностных лиц) </w:t>
      </w:r>
      <w:r w:rsidRPr="005925A6">
        <w:t>администрации муниципального образования по осуществлению внутреннего муниципального финансового контроля являются: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 xml:space="preserve">2. При осуществлении полномочий по внутреннему муниципальному финансовому контролю </w:t>
      </w:r>
      <w:r w:rsidR="00A026E0">
        <w:t>органами (</w:t>
      </w:r>
      <w:r w:rsidRPr="005925A6">
        <w:t>должностными лицами</w:t>
      </w:r>
      <w:r w:rsidR="00A026E0">
        <w:t>)</w:t>
      </w:r>
      <w:r w:rsidRPr="005925A6">
        <w:t xml:space="preserve"> администрации муниципального образования: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>проводятся проверки, ревизии и обследования;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>направляются объектам контроля акты, заключения, представления и (или) предписания;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 xml:space="preserve">направляются органам и должностным лицам, уполномоченным в соответствии с </w:t>
      </w:r>
      <w:r w:rsidR="00330516">
        <w:t>Бюджетным</w:t>
      </w:r>
      <w:r w:rsidRPr="005925A6">
        <w:t xml:space="preserve"> Кодексом</w:t>
      </w:r>
      <w:r w:rsidR="00330516">
        <w:t xml:space="preserve"> РФ</w:t>
      </w:r>
      <w:r w:rsidRPr="005925A6">
        <w:t xml:space="preserve">, иными актами бюджетного законодательства Российской Федерации принимать решения о применении предусмотренных </w:t>
      </w:r>
      <w:r w:rsidR="00330516">
        <w:t>Бюджетным</w:t>
      </w:r>
      <w:r w:rsidR="00330516" w:rsidRPr="005925A6">
        <w:t xml:space="preserve"> Кодексом</w:t>
      </w:r>
      <w:r w:rsidR="00330516">
        <w:t xml:space="preserve"> РФ</w:t>
      </w:r>
      <w:r w:rsidR="00330516" w:rsidRPr="005925A6">
        <w:t xml:space="preserve"> </w:t>
      </w:r>
      <w:r w:rsidRPr="005925A6">
        <w:t>бюджетных мер принуждения, уведомления о применении бюджетных мер принуждения;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 xml:space="preserve">3. </w:t>
      </w:r>
      <w:hyperlink r:id="rId7" w:history="1">
        <w:r w:rsidRPr="005925A6">
          <w:t>Порядок</w:t>
        </w:r>
      </w:hyperlink>
      <w:r w:rsidRPr="005925A6">
        <w:t xml:space="preserve"> осуществления полномочий </w:t>
      </w:r>
      <w:r w:rsidR="00A026E0">
        <w:t>органами (</w:t>
      </w:r>
      <w:r w:rsidRPr="005925A6">
        <w:t>должностными лицами</w:t>
      </w:r>
      <w:r w:rsidR="00A026E0">
        <w:t>)</w:t>
      </w:r>
      <w:r w:rsidRPr="005925A6">
        <w:t xml:space="preserve"> администрации муниципального образования по внутреннему муниципальному финансовому контролю определяется муниципальными правовыми актами администрации.</w:t>
      </w:r>
    </w:p>
    <w:p w:rsidR="005925A6" w:rsidRPr="005925A6" w:rsidRDefault="005925A6" w:rsidP="005925A6">
      <w:pPr>
        <w:widowControl w:val="0"/>
        <w:autoSpaceDE w:val="0"/>
        <w:autoSpaceDN w:val="0"/>
        <w:adjustRightInd w:val="0"/>
        <w:ind w:firstLine="540"/>
        <w:jc w:val="both"/>
      </w:pPr>
      <w:r w:rsidRPr="005925A6">
        <w:t xml:space="preserve">Порядок осуществления полномочий </w:t>
      </w:r>
      <w:r w:rsidR="00A026E0">
        <w:t>органами (</w:t>
      </w:r>
      <w:r w:rsidRPr="005925A6">
        <w:t>должностными лицами</w:t>
      </w:r>
      <w:r w:rsidR="00A026E0">
        <w:t>)</w:t>
      </w:r>
      <w:r w:rsidRPr="005925A6">
        <w:t xml:space="preserve"> администрации муниципального образования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</w:t>
      </w:r>
    </w:p>
    <w:p w:rsidR="005925A6" w:rsidRPr="005925A6" w:rsidRDefault="005925A6" w:rsidP="005925A6"/>
    <w:p w:rsidR="008118CD" w:rsidRPr="008118CD" w:rsidRDefault="008118CD" w:rsidP="008118CD">
      <w:pPr>
        <w:rPr>
          <w:lang w:val="en-US"/>
        </w:rPr>
      </w:pPr>
    </w:p>
    <w:sectPr w:rsidR="008118CD" w:rsidRPr="008118CD" w:rsidSect="00926B45">
      <w:pgSz w:w="11906" w:h="16838"/>
      <w:pgMar w:top="1258" w:right="851" w:bottom="1079" w:left="1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53"/>
    <w:multiLevelType w:val="hybridMultilevel"/>
    <w:tmpl w:val="958A5D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E4818"/>
    <w:multiLevelType w:val="multilevel"/>
    <w:tmpl w:val="E312E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13D29AB"/>
    <w:multiLevelType w:val="hybridMultilevel"/>
    <w:tmpl w:val="F9525054"/>
    <w:lvl w:ilvl="0" w:tplc="0E94C6E6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2CB4495"/>
    <w:multiLevelType w:val="hybridMultilevel"/>
    <w:tmpl w:val="DF904CEC"/>
    <w:lvl w:ilvl="0" w:tplc="552A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23053"/>
    <w:multiLevelType w:val="hybridMultilevel"/>
    <w:tmpl w:val="3AAA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C202F"/>
    <w:multiLevelType w:val="multilevel"/>
    <w:tmpl w:val="6EC2A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6">
    <w:nsid w:val="141F2CB9"/>
    <w:multiLevelType w:val="hybridMultilevel"/>
    <w:tmpl w:val="F48A113E"/>
    <w:lvl w:ilvl="0" w:tplc="04190011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37DA6"/>
    <w:multiLevelType w:val="hybridMultilevel"/>
    <w:tmpl w:val="50DC96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7CC2B03"/>
    <w:multiLevelType w:val="hybridMultilevel"/>
    <w:tmpl w:val="99B8CF84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2AF83496"/>
    <w:multiLevelType w:val="hybridMultilevel"/>
    <w:tmpl w:val="41E0B7DA"/>
    <w:lvl w:ilvl="0" w:tplc="4B822D7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019A"/>
    <w:multiLevelType w:val="hybridMultilevel"/>
    <w:tmpl w:val="B5A4CEEE"/>
    <w:lvl w:ilvl="0" w:tplc="E8720352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5FC24DAF"/>
    <w:multiLevelType w:val="hybridMultilevel"/>
    <w:tmpl w:val="4C4A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46930"/>
    <w:multiLevelType w:val="hybridMultilevel"/>
    <w:tmpl w:val="514AFF90"/>
    <w:lvl w:ilvl="0" w:tplc="892869B2">
      <w:start w:val="6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632602FB"/>
    <w:multiLevelType w:val="hybridMultilevel"/>
    <w:tmpl w:val="97C00C2A"/>
    <w:lvl w:ilvl="0" w:tplc="ECF03940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>
    <w:nsid w:val="634C1DF3"/>
    <w:multiLevelType w:val="hybridMultilevel"/>
    <w:tmpl w:val="FBB01826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675F7950"/>
    <w:multiLevelType w:val="hybridMultilevel"/>
    <w:tmpl w:val="AF8E87E0"/>
    <w:lvl w:ilvl="0" w:tplc="01E62F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98B5737"/>
    <w:multiLevelType w:val="hybridMultilevel"/>
    <w:tmpl w:val="309667B0"/>
    <w:lvl w:ilvl="0" w:tplc="41F82A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989E56AC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7B803F5D"/>
    <w:multiLevelType w:val="hybridMultilevel"/>
    <w:tmpl w:val="D2AA8130"/>
    <w:lvl w:ilvl="0" w:tplc="921CAFC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79752B"/>
    <w:multiLevelType w:val="hybridMultilevel"/>
    <w:tmpl w:val="9294AB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13"/>
  </w:num>
  <w:num w:numId="8">
    <w:abstractNumId w:val="17"/>
  </w:num>
  <w:num w:numId="9">
    <w:abstractNumId w:val="14"/>
  </w:num>
  <w:num w:numId="10">
    <w:abstractNumId w:val="0"/>
  </w:num>
  <w:num w:numId="11">
    <w:abstractNumId w:val="3"/>
  </w:num>
  <w:num w:numId="12">
    <w:abstractNumId w:val="8"/>
  </w:num>
  <w:num w:numId="13">
    <w:abstractNumId w:val="10"/>
  </w:num>
  <w:num w:numId="14">
    <w:abstractNumId w:val="9"/>
  </w:num>
  <w:num w:numId="15">
    <w:abstractNumId w:val="6"/>
  </w:num>
  <w:num w:numId="16">
    <w:abstractNumId w:val="12"/>
  </w:num>
  <w:num w:numId="17">
    <w:abstractNumId w:val="1"/>
  </w:num>
  <w:num w:numId="18">
    <w:abstractNumId w:val="5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80F3B"/>
    <w:rsid w:val="000224ED"/>
    <w:rsid w:val="0003031B"/>
    <w:rsid w:val="00050581"/>
    <w:rsid w:val="000B0DAD"/>
    <w:rsid w:val="000B1872"/>
    <w:rsid w:val="000D5A8F"/>
    <w:rsid w:val="001437BA"/>
    <w:rsid w:val="001D7DE0"/>
    <w:rsid w:val="001E0048"/>
    <w:rsid w:val="001E06F9"/>
    <w:rsid w:val="001E654C"/>
    <w:rsid w:val="001E70CC"/>
    <w:rsid w:val="00312B71"/>
    <w:rsid w:val="00330516"/>
    <w:rsid w:val="003B338D"/>
    <w:rsid w:val="003D01B3"/>
    <w:rsid w:val="003F6B77"/>
    <w:rsid w:val="004447AD"/>
    <w:rsid w:val="00462BBE"/>
    <w:rsid w:val="00465D4A"/>
    <w:rsid w:val="004A4EE0"/>
    <w:rsid w:val="004C0DFF"/>
    <w:rsid w:val="0053238F"/>
    <w:rsid w:val="00576B85"/>
    <w:rsid w:val="005925A6"/>
    <w:rsid w:val="0059499C"/>
    <w:rsid w:val="005A67B5"/>
    <w:rsid w:val="005B250C"/>
    <w:rsid w:val="005D68BD"/>
    <w:rsid w:val="00622EC1"/>
    <w:rsid w:val="006715D1"/>
    <w:rsid w:val="00691849"/>
    <w:rsid w:val="00693C35"/>
    <w:rsid w:val="006B701D"/>
    <w:rsid w:val="006C43EC"/>
    <w:rsid w:val="00713A5D"/>
    <w:rsid w:val="00717D4D"/>
    <w:rsid w:val="007267EE"/>
    <w:rsid w:val="00775D28"/>
    <w:rsid w:val="007822AC"/>
    <w:rsid w:val="007C127A"/>
    <w:rsid w:val="007C5796"/>
    <w:rsid w:val="007F3F50"/>
    <w:rsid w:val="008118CD"/>
    <w:rsid w:val="00833C68"/>
    <w:rsid w:val="008441F7"/>
    <w:rsid w:val="008527DA"/>
    <w:rsid w:val="009140A8"/>
    <w:rsid w:val="00926B45"/>
    <w:rsid w:val="00945A67"/>
    <w:rsid w:val="00951D64"/>
    <w:rsid w:val="00980F3B"/>
    <w:rsid w:val="009F1389"/>
    <w:rsid w:val="00A026E0"/>
    <w:rsid w:val="00A07FF1"/>
    <w:rsid w:val="00A23352"/>
    <w:rsid w:val="00A47636"/>
    <w:rsid w:val="00A663DE"/>
    <w:rsid w:val="00A716D0"/>
    <w:rsid w:val="00A77517"/>
    <w:rsid w:val="00A97F47"/>
    <w:rsid w:val="00AA0BEB"/>
    <w:rsid w:val="00AB31D7"/>
    <w:rsid w:val="00AC3E62"/>
    <w:rsid w:val="00AD70D2"/>
    <w:rsid w:val="00AF0823"/>
    <w:rsid w:val="00B67EEF"/>
    <w:rsid w:val="00B748C5"/>
    <w:rsid w:val="00B87078"/>
    <w:rsid w:val="00B9145D"/>
    <w:rsid w:val="00BA38E5"/>
    <w:rsid w:val="00BA44C0"/>
    <w:rsid w:val="00BE7881"/>
    <w:rsid w:val="00BF164C"/>
    <w:rsid w:val="00CB6997"/>
    <w:rsid w:val="00CC124D"/>
    <w:rsid w:val="00CF6628"/>
    <w:rsid w:val="00D217E9"/>
    <w:rsid w:val="00D37B9B"/>
    <w:rsid w:val="00DB4B53"/>
    <w:rsid w:val="00E115EE"/>
    <w:rsid w:val="00E14682"/>
    <w:rsid w:val="00E24FB5"/>
    <w:rsid w:val="00E33DA5"/>
    <w:rsid w:val="00E57472"/>
    <w:rsid w:val="00E608C0"/>
    <w:rsid w:val="00EA27F5"/>
    <w:rsid w:val="00EE4862"/>
    <w:rsid w:val="00F20854"/>
    <w:rsid w:val="00F25F9C"/>
    <w:rsid w:val="00F34BF4"/>
    <w:rsid w:val="00F468A6"/>
    <w:rsid w:val="00F50AB1"/>
    <w:rsid w:val="00FE3DE5"/>
    <w:rsid w:val="00F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224ED"/>
    <w:pPr>
      <w:keepNext/>
      <w:outlineLvl w:val="2"/>
    </w:pPr>
    <w:rPr>
      <w:b/>
      <w:bCs/>
      <w:lang/>
    </w:rPr>
  </w:style>
  <w:style w:type="paragraph" w:styleId="5">
    <w:name w:val="heading 5"/>
    <w:basedOn w:val="a"/>
    <w:next w:val="a"/>
    <w:link w:val="50"/>
    <w:qFormat/>
    <w:rsid w:val="003B33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7F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224ED"/>
    <w:rPr>
      <w:b/>
      <w:bCs/>
      <w:sz w:val="24"/>
      <w:szCs w:val="24"/>
    </w:rPr>
  </w:style>
  <w:style w:type="paragraph" w:styleId="a4">
    <w:name w:val="Body Text Indent"/>
    <w:basedOn w:val="a"/>
    <w:link w:val="a5"/>
    <w:rsid w:val="00E33DA5"/>
    <w:pPr>
      <w:ind w:left="99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E33DA5"/>
  </w:style>
  <w:style w:type="character" w:customStyle="1" w:styleId="50">
    <w:name w:val="Заголовок 5 Знак"/>
    <w:link w:val="5"/>
    <w:rsid w:val="003B338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rsid w:val="001E70CC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1E70CC"/>
    <w:rPr>
      <w:sz w:val="24"/>
      <w:szCs w:val="24"/>
    </w:rPr>
  </w:style>
  <w:style w:type="paragraph" w:customStyle="1" w:styleId="1">
    <w:name w:val=" Знак1"/>
    <w:basedOn w:val="a"/>
    <w:rsid w:val="00BA44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basedOn w:val="a0"/>
    <w:rsid w:val="0003031B"/>
  </w:style>
  <w:style w:type="paragraph" w:styleId="a8">
    <w:name w:val="Normal (Web)"/>
    <w:basedOn w:val="a"/>
    <w:rsid w:val="0003031B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CC12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Не вступил в силу"/>
    <w:basedOn w:val="a0"/>
    <w:rsid w:val="004447AD"/>
    <w:rPr>
      <w:b/>
      <w:bCs/>
      <w:color w:val="008080"/>
      <w:sz w:val="20"/>
      <w:szCs w:val="20"/>
    </w:rPr>
  </w:style>
  <w:style w:type="paragraph" w:customStyle="1" w:styleId="ConsPlusNormal">
    <w:name w:val="ConsPlusNormal"/>
    <w:rsid w:val="00BF16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6715D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Heading">
    <w:name w:val="Heading"/>
    <w:rsid w:val="006715D1"/>
    <w:pPr>
      <w:widowControl w:val="0"/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A1421FB7062CAD60DA1BCDC6CDDD37013950C87131719681D19329E64C7532CE9DE00062F42145D0d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8DD041364E8FD4B305492B46A2242C6A218359C60E4ABED3E4E364ACB3A551FDF1412A25F2012551QF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NhT</Company>
  <LinksUpToDate>false</LinksUpToDate>
  <CharactersWithSpaces>10963</CharactersWithSpaces>
  <SharedDoc>false</SharedDoc>
  <HLinks>
    <vt:vector size="18" baseType="variant">
      <vt:variant>
        <vt:i4>7536747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consultantplus://offline/ref=FDA1421FB7062CAD60DA1BCDC6CDDD37013950C87131719681D19329E64C7532CE9DE00062F42145D0d7G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consultantplus://offline/ref=1F8DD041364E8FD4B305492B46A2242C6A218359C60E4ABED3E4E364ACB3A551FDF1412A25F2012551QFK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Бух</cp:lastModifiedBy>
  <cp:revision>2</cp:revision>
  <cp:lastPrinted>2014-04-02T10:09:00Z</cp:lastPrinted>
  <dcterms:created xsi:type="dcterms:W3CDTF">2017-03-10T08:24:00Z</dcterms:created>
  <dcterms:modified xsi:type="dcterms:W3CDTF">2017-03-10T08:24:00Z</dcterms:modified>
</cp:coreProperties>
</file>