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080CB9" w:rsidRDefault="00F6296F" w:rsidP="00A65D2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78043C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4ECE">
        <w:rPr>
          <w:rFonts w:ascii="Times New Roman" w:eastAsiaTheme="minorEastAsia" w:hAnsi="Times New Roman" w:cs="Times New Roman"/>
          <w:sz w:val="24"/>
          <w:szCs w:val="24"/>
        </w:rPr>
        <w:t>декабря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65D2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32ED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78043C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430C21" w:rsidRPr="0078043C" w:rsidRDefault="0078043C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Об утверждении Положения о жилищной комиссии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78043C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законом от 6 октября 2003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 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, Жилищным кодексом Российской Федерации; законом Ленинградской области от 26 октября 2005 года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 89-оз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>О порядке ведения органами местного самоуправления Ленинградской области и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C7732" w:rsidRPr="002C7732">
        <w:rPr>
          <w:rFonts w:ascii="Times New Roman" w:eastAsiaTheme="minorEastAsia" w:hAnsi="Times New Roman" w:cs="Times New Roman"/>
          <w:sz w:val="24"/>
          <w:szCs w:val="24"/>
        </w:rPr>
        <w:t>, руководствуясь</w:t>
      </w:r>
      <w:r w:rsidR="00614ECE" w:rsidRPr="00614ECE">
        <w:rPr>
          <w:rFonts w:ascii="Times New Roman" w:eastAsiaTheme="minorEastAsia" w:hAnsi="Times New Roman" w:cs="Times New Roman"/>
          <w:sz w:val="24"/>
          <w:szCs w:val="24"/>
        </w:rPr>
        <w:t xml:space="preserve"> Устав</w:t>
      </w:r>
      <w:r w:rsidR="002C7732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614ECE" w:rsidRPr="00614E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6CCF" w:rsidRPr="00A36CC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</w:t>
      </w:r>
      <w:r w:rsidR="00F6296F" w:rsidRPr="005D4538">
        <w:rPr>
          <w:rFonts w:ascii="Times New Roman" w:eastAsiaTheme="minorEastAsia" w:hAnsi="Times New Roman" w:cs="Times New Roman"/>
          <w:sz w:val="24"/>
          <w:szCs w:val="24"/>
        </w:rPr>
        <w:t>, администрация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538" w:rsidRDefault="0078043C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Утвердить Положение о жилищной комиссии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 Кингисеппского муниципального района Ленинградской области (приложение 1)</w:t>
      </w:r>
      <w:r w:rsidR="00A36CCF" w:rsidRPr="0078043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043C" w:rsidRPr="0078043C" w:rsidRDefault="0078043C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7804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F1B" w:rsidRPr="008F0FE0" w:rsidRDefault="00220F8E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0FE0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постановление подлежит официальному опубликованию, размещению </w:t>
      </w:r>
      <w:r w:rsidR="00614ECE" w:rsidRPr="00614ECE">
        <w:rPr>
          <w:rFonts w:ascii="Times New Roman" w:eastAsiaTheme="minorEastAsia" w:hAnsi="Times New Roman" w:cs="Times New Roman"/>
          <w:sz w:val="24"/>
          <w:szCs w:val="24"/>
        </w:rPr>
        <w:t>на официальном сайте МО «Усть-Лужское сельское поселение», а также в сетевом издании «Ленинградское областное информационное агентство /ЛЕНОБЛИНФОРМ/»</w:t>
      </w:r>
      <w:r w:rsidR="00DF6F1B" w:rsidRPr="008F0FE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Pr="00F6296F" w:rsidRDefault="00DF6F1B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eastAsiaTheme="minorEastAsia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5D4538" w:rsidRDefault="005D453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43C" w:rsidRDefault="0078043C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36CCF" w:rsidRPr="00A36CCF" w:rsidRDefault="00A36CCF" w:rsidP="00A36CC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36CC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36CCF" w:rsidRPr="00A36CCF" w:rsidRDefault="00A36CCF" w:rsidP="00A36CC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36CC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36CCF" w:rsidRPr="00A36CCF" w:rsidRDefault="00A36CCF" w:rsidP="00A36CC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36CCF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A36CCF" w:rsidRDefault="00A36CCF" w:rsidP="00A36C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6CCF">
        <w:rPr>
          <w:rFonts w:ascii="Times New Roman" w:hAnsi="Times New Roman" w:cs="Times New Roman"/>
          <w:sz w:val="20"/>
          <w:szCs w:val="20"/>
        </w:rPr>
        <w:t>№</w:t>
      </w:r>
      <w:r w:rsidR="00BD32ED">
        <w:rPr>
          <w:rFonts w:ascii="Times New Roman" w:hAnsi="Times New Roman" w:cs="Times New Roman"/>
          <w:sz w:val="20"/>
          <w:szCs w:val="20"/>
        </w:rPr>
        <w:t xml:space="preserve"> 30</w:t>
      </w:r>
      <w:r w:rsidR="0078043C">
        <w:rPr>
          <w:rFonts w:ascii="Times New Roman" w:hAnsi="Times New Roman" w:cs="Times New Roman"/>
          <w:sz w:val="20"/>
          <w:szCs w:val="20"/>
        </w:rPr>
        <w:t>2</w:t>
      </w:r>
      <w:r w:rsidRPr="00A36CCF">
        <w:rPr>
          <w:rFonts w:ascii="Times New Roman" w:hAnsi="Times New Roman" w:cs="Times New Roman"/>
          <w:sz w:val="20"/>
          <w:szCs w:val="20"/>
        </w:rPr>
        <w:t xml:space="preserve"> от </w:t>
      </w:r>
      <w:r w:rsidR="0078043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4ECE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:rsidR="00A36CCF" w:rsidRDefault="00A36CCF" w:rsidP="00A36C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36CCF" w:rsidRDefault="00A36CCF" w:rsidP="00A36C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32ED" w:rsidRPr="0078043C" w:rsidRDefault="0078043C" w:rsidP="0078043C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3C">
        <w:rPr>
          <w:rFonts w:ascii="Times New Roman" w:hAnsi="Times New Roman" w:cs="Times New Roman"/>
          <w:b/>
          <w:sz w:val="24"/>
          <w:szCs w:val="24"/>
        </w:rPr>
        <w:t xml:space="preserve">Положение о жилищной комиссии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8043C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 Ленинградской области</w:t>
      </w:r>
    </w:p>
    <w:p w:rsidR="00BD32ED" w:rsidRDefault="00BD32ED" w:rsidP="00BD32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3C" w:rsidRPr="0078043C" w:rsidRDefault="0078043C" w:rsidP="0078043C">
      <w:pPr>
        <w:pStyle w:val="a4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043C" w:rsidRPr="0078043C" w:rsidRDefault="0078043C" w:rsidP="007804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043C" w:rsidRPr="0078043C" w:rsidRDefault="0078043C" w:rsidP="0078043C">
      <w:pPr>
        <w:pStyle w:val="a4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 и порядок деятельности Жилищной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hAnsi="Times New Roman" w:cs="Times New Roman"/>
          <w:sz w:val="24"/>
          <w:szCs w:val="24"/>
        </w:rPr>
        <w:t xml:space="preserve"> (далее - Жилищная комиссия, комиссия).</w:t>
      </w:r>
    </w:p>
    <w:p w:rsidR="0078043C" w:rsidRPr="0078043C" w:rsidRDefault="0078043C" w:rsidP="0078043C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Жилищная комиссия утверждается Постановлением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 в целях предварительного обсуждения, рассмотрения вопросов, связанных с принятием граждан на учет в качестве нуждающихся в жилых помещениях, снятием граждан с данного учета, предоставлением жилых помещений по договорам найма, иным вопросам.</w:t>
      </w:r>
    </w:p>
    <w:p w:rsidR="0078043C" w:rsidRPr="0078043C" w:rsidRDefault="0078043C" w:rsidP="0078043C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В состав Жилищной комиссии входят </w:t>
      </w:r>
      <w:r w:rsidR="0060774A">
        <w:rPr>
          <w:rFonts w:ascii="Times New Roman" w:hAnsi="Times New Roman" w:cs="Times New Roman"/>
          <w:sz w:val="24"/>
          <w:szCs w:val="24"/>
        </w:rPr>
        <w:t>7</w:t>
      </w:r>
      <w:r w:rsidRPr="0078043C">
        <w:rPr>
          <w:rFonts w:ascii="Times New Roman" w:hAnsi="Times New Roman" w:cs="Times New Roman"/>
          <w:sz w:val="24"/>
          <w:szCs w:val="24"/>
        </w:rPr>
        <w:t xml:space="preserve"> (</w:t>
      </w:r>
      <w:r w:rsidR="0060774A">
        <w:rPr>
          <w:rFonts w:ascii="Times New Roman" w:hAnsi="Times New Roman" w:cs="Times New Roman"/>
          <w:sz w:val="24"/>
          <w:szCs w:val="24"/>
        </w:rPr>
        <w:t>семь</w:t>
      </w:r>
      <w:r w:rsidRPr="0078043C">
        <w:rPr>
          <w:rFonts w:ascii="Times New Roman" w:hAnsi="Times New Roman" w:cs="Times New Roman"/>
          <w:sz w:val="24"/>
          <w:szCs w:val="24"/>
        </w:rPr>
        <w:t>) постоянных членов комиссии.</w:t>
      </w:r>
    </w:p>
    <w:p w:rsidR="0078043C" w:rsidRPr="0078043C" w:rsidRDefault="0078043C" w:rsidP="0078043C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Принятие на учет граждан в качестве нуждающихся в жилых помещениях, снятие граждан с данного учета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hAnsi="Times New Roman" w:cs="Times New Roman"/>
          <w:sz w:val="24"/>
          <w:szCs w:val="24"/>
        </w:rPr>
        <w:t xml:space="preserve"> Кингисеппского района Ленинградской области с учетом заключения Жилищной комиссии.</w:t>
      </w:r>
    </w:p>
    <w:p w:rsidR="0078043C" w:rsidRPr="0078043C" w:rsidRDefault="0078043C" w:rsidP="0078043C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В своей деятельности Жилищная комиссия руководствуется Конституцией РФ, действующим законодательством Российской Федерации и Ленинградской области,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hAnsi="Times New Roman" w:cs="Times New Roman"/>
          <w:sz w:val="24"/>
          <w:szCs w:val="24"/>
        </w:rPr>
        <w:t xml:space="preserve"> Кингисеппского района Ленинградской области, муниципальными нормативно-правовыми актами и настоящим Положением.</w:t>
      </w:r>
    </w:p>
    <w:p w:rsidR="00BD32ED" w:rsidRDefault="0078043C" w:rsidP="0078043C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Изменения и (или) дополнения в настоящее Положение утверждаются Постановлениями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области.</w:t>
      </w: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Pr="0060774A" w:rsidRDefault="0060774A" w:rsidP="0060774A">
      <w:pPr>
        <w:pStyle w:val="a4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4A">
        <w:rPr>
          <w:rFonts w:ascii="Times New Roman" w:hAnsi="Times New Roman" w:cs="Times New Roman"/>
          <w:b/>
          <w:sz w:val="24"/>
          <w:szCs w:val="24"/>
        </w:rPr>
        <w:t>Порядок проведения заседаний Жилищной комиссии</w:t>
      </w:r>
    </w:p>
    <w:p w:rsidR="007C7625" w:rsidRDefault="007C7625" w:rsidP="007C76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Основной формой работы Жилищной комиссии является заседание, созываемое по мере необходимости. Заседания Жилищной комиссии проводятся, как правило, закрыто. Жилищная комиссия вправе принять решение о проведении открытого, а также выездного или проводимого в иной форме заседания.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В начале каждого заседания Жилищной комиссии председателем оглашается количество членов Жилищной комиссии, присутствующих и отсутствующих на заседании.</w:t>
      </w:r>
    </w:p>
    <w:p w:rsidR="0060774A" w:rsidRPr="0060774A" w:rsidRDefault="0060774A" w:rsidP="006077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Заседание Жилищной комиссии считается правомочным, если на момент его начала присутствует не менее 2/3 от числа членов комиссии.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Секретарь Жилищной комиссии не позднее, чем за три рабочих дня уведомляет членов комиссии о времени, месте проведения заседания, и повестке дня, приглашенных лицах, а также: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организует ведение протокола заседания Жилищной комиссии;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lastRenderedPageBreak/>
        <w:t>подписывает протокол заседания комиссии;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обеспечивает хранение документов и материалов комиссии;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комиссии.</w:t>
      </w:r>
    </w:p>
    <w:p w:rsidR="0060774A" w:rsidRPr="0060774A" w:rsidRDefault="0060774A" w:rsidP="006077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Член Жилищной комиссии в случае невозможности его присутствия на заседании заранее уведомляет об этом председателя и (или) секретаря комиссии.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Заседания Жилищной комиссии ведет его председатель.</w:t>
      </w:r>
    </w:p>
    <w:p w:rsidR="0060774A" w:rsidRPr="0060774A" w:rsidRDefault="0060774A" w:rsidP="006077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 xml:space="preserve">Председателем Жилищной комиссии является Глава администрации муниципального образования </w:t>
      </w:r>
      <w:r w:rsidR="00B03CD6">
        <w:rPr>
          <w:rFonts w:ascii="Times New Roman" w:hAnsi="Times New Roman" w:cs="Times New Roman"/>
          <w:sz w:val="24"/>
          <w:szCs w:val="24"/>
        </w:rPr>
        <w:t>«Усть-Лужское</w:t>
      </w:r>
      <w:r w:rsidR="00B03CD6"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3CD6">
        <w:rPr>
          <w:rFonts w:ascii="Times New Roman" w:hAnsi="Times New Roman" w:cs="Times New Roman"/>
          <w:sz w:val="24"/>
          <w:szCs w:val="24"/>
        </w:rPr>
        <w:t>»</w:t>
      </w:r>
      <w:r w:rsidRPr="0060774A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Порядок подготовки заседаний Жилищной комиссии, обсуждения и принятия решений принимается Комиссией самостоятельно в соответствии с настоящим Положением, муниципальными нормативными актами.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Проект повестки дня заседания Жилищной комиссии формируется секретарем комиссии и согласовывается с председателем.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 xml:space="preserve">Жилищная комиссия вправе по вопросам, относящимся к ее ведению, заслушивать на своих заседаниях должностных лиц органов местного самоуправления муниципального образования </w:t>
      </w:r>
      <w:r w:rsidR="00B03CD6">
        <w:rPr>
          <w:rFonts w:ascii="Times New Roman" w:hAnsi="Times New Roman" w:cs="Times New Roman"/>
          <w:sz w:val="24"/>
          <w:szCs w:val="24"/>
        </w:rPr>
        <w:t>«Усть-Лужское</w:t>
      </w:r>
      <w:r w:rsidR="00B03CD6"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3CD6">
        <w:rPr>
          <w:rFonts w:ascii="Times New Roman" w:hAnsi="Times New Roman" w:cs="Times New Roman"/>
          <w:sz w:val="24"/>
          <w:szCs w:val="24"/>
        </w:rPr>
        <w:t>»</w:t>
      </w:r>
      <w:r w:rsidRPr="0060774A">
        <w:rPr>
          <w:rFonts w:ascii="Times New Roman" w:hAnsi="Times New Roman" w:cs="Times New Roman"/>
          <w:sz w:val="24"/>
          <w:szCs w:val="24"/>
        </w:rPr>
        <w:t xml:space="preserve"> Кингисеппского района Ленинградской области, руководителей юридических лиц, граждан.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По вопросам, отнесенным к ее компетенции, Жилищная комиссия принимает решения в форме заключений, рекомендаций или предложений (оформляется протоколом).</w:t>
      </w:r>
    </w:p>
    <w:p w:rsidR="0060774A" w:rsidRPr="0060774A" w:rsidRDefault="0060774A" w:rsidP="0060774A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В протоколе должно быть указано: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повестка дня, время, место заседания комиссии;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информация о числе участников заседания и отсутствующих;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ход обсуждения с кратким изложением выступлений, юридической экспертизы представленных на рассмотрение документов;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принятые решения с указанием итогов голосования по каждому вопросу повестки дня заседания, наличие или отсутствие особых мнений;</w:t>
      </w:r>
    </w:p>
    <w:p w:rsidR="0060774A" w:rsidRPr="0060774A" w:rsidRDefault="0060774A" w:rsidP="0060774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подпись председателя, членов и секретаря комиссии.</w:t>
      </w:r>
    </w:p>
    <w:p w:rsidR="0060774A" w:rsidRPr="0060774A" w:rsidRDefault="0060774A" w:rsidP="006077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>Особое мнение члена комиссии записывается в протокол заседания или прикладывается на отдельном листе за его подписью.</w:t>
      </w:r>
    </w:p>
    <w:p w:rsidR="0060774A" w:rsidRPr="0060774A" w:rsidRDefault="0060774A" w:rsidP="0060774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 xml:space="preserve">Протоколы заседаний Комиссии хранятся в администрации муниципального образования </w:t>
      </w:r>
      <w:r w:rsidR="00B03CD6">
        <w:rPr>
          <w:rFonts w:ascii="Times New Roman" w:hAnsi="Times New Roman" w:cs="Times New Roman"/>
          <w:sz w:val="24"/>
          <w:szCs w:val="24"/>
        </w:rPr>
        <w:t>«Усть-Лужское</w:t>
      </w:r>
      <w:r w:rsidR="00B03CD6"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3CD6">
        <w:rPr>
          <w:rFonts w:ascii="Times New Roman" w:hAnsi="Times New Roman" w:cs="Times New Roman"/>
          <w:sz w:val="24"/>
          <w:szCs w:val="24"/>
        </w:rPr>
        <w:t>»</w:t>
      </w:r>
      <w:r w:rsidRPr="0060774A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области.</w:t>
      </w:r>
    </w:p>
    <w:p w:rsidR="0060774A" w:rsidRPr="0060774A" w:rsidRDefault="0060774A" w:rsidP="00886E76">
      <w:pPr>
        <w:pStyle w:val="a4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4A">
        <w:rPr>
          <w:rFonts w:ascii="Times New Roman" w:hAnsi="Times New Roman" w:cs="Times New Roman"/>
          <w:sz w:val="24"/>
          <w:szCs w:val="24"/>
        </w:rPr>
        <w:t xml:space="preserve">Решения Жилищной комиссии принимаются открытым голосованием большинством голосов от присутствующих на заседании членов комиссии. В случае равенства голосов </w:t>
      </w:r>
      <w:r w:rsidR="00B03CD6">
        <w:rPr>
          <w:rFonts w:ascii="Times New Roman" w:hAnsi="Times New Roman" w:cs="Times New Roman"/>
          <w:sz w:val="24"/>
          <w:szCs w:val="24"/>
        </w:rPr>
        <w:t>«</w:t>
      </w:r>
      <w:r w:rsidRPr="0060774A">
        <w:rPr>
          <w:rFonts w:ascii="Times New Roman" w:hAnsi="Times New Roman" w:cs="Times New Roman"/>
          <w:sz w:val="24"/>
          <w:szCs w:val="24"/>
        </w:rPr>
        <w:t>за</w:t>
      </w:r>
      <w:r w:rsidR="00B03CD6">
        <w:rPr>
          <w:rFonts w:ascii="Times New Roman" w:hAnsi="Times New Roman" w:cs="Times New Roman"/>
          <w:sz w:val="24"/>
          <w:szCs w:val="24"/>
        </w:rPr>
        <w:t>»</w:t>
      </w:r>
      <w:r w:rsidRPr="0060774A">
        <w:rPr>
          <w:rFonts w:ascii="Times New Roman" w:hAnsi="Times New Roman" w:cs="Times New Roman"/>
          <w:sz w:val="24"/>
          <w:szCs w:val="24"/>
        </w:rPr>
        <w:t xml:space="preserve"> и </w:t>
      </w:r>
      <w:r w:rsidR="00B03CD6">
        <w:rPr>
          <w:rFonts w:ascii="Times New Roman" w:hAnsi="Times New Roman" w:cs="Times New Roman"/>
          <w:sz w:val="24"/>
          <w:szCs w:val="24"/>
        </w:rPr>
        <w:t>«</w:t>
      </w:r>
      <w:r w:rsidRPr="0060774A">
        <w:rPr>
          <w:rFonts w:ascii="Times New Roman" w:hAnsi="Times New Roman" w:cs="Times New Roman"/>
          <w:sz w:val="24"/>
          <w:szCs w:val="24"/>
        </w:rPr>
        <w:t>против</w:t>
      </w:r>
      <w:r w:rsidR="00B03CD6">
        <w:rPr>
          <w:rFonts w:ascii="Times New Roman" w:hAnsi="Times New Roman" w:cs="Times New Roman"/>
          <w:sz w:val="24"/>
          <w:szCs w:val="24"/>
        </w:rPr>
        <w:t>»</w:t>
      </w:r>
      <w:r w:rsidRPr="0060774A">
        <w:rPr>
          <w:rFonts w:ascii="Times New Roman" w:hAnsi="Times New Roman" w:cs="Times New Roman"/>
          <w:sz w:val="24"/>
          <w:szCs w:val="24"/>
        </w:rPr>
        <w:t xml:space="preserve"> решающим является голос председателя комиссии.</w:t>
      </w:r>
    </w:p>
    <w:p w:rsidR="007C7625" w:rsidRDefault="007C7625" w:rsidP="0088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Pr="007C7625" w:rsidRDefault="00B03CD6" w:rsidP="00886E76">
      <w:pPr>
        <w:pStyle w:val="a4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Полномочия Жилищной комиссии</w:t>
      </w:r>
    </w:p>
    <w:p w:rsidR="007C7625" w:rsidRDefault="00886E76" w:rsidP="007C76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43C8C" w:rsidRPr="00C43C8C" w:rsidRDefault="00C43C8C" w:rsidP="00C43C8C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Жилищная комиссия: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рассматривает заявления граждан о приеме на учет в качестве нуждающихся в жилых помещениях, снятии граждан с данного учета;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принимает решения о снятии граждан с учета в качестве нуждающихся в жилых помещениях;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дает заключение для предоставления жилых помещений по договорам найма;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lastRenderedPageBreak/>
        <w:t xml:space="preserve">дает заключение, необходимое для получения согласия </w:t>
      </w:r>
      <w:proofErr w:type="spellStart"/>
      <w:r w:rsidRPr="00C43C8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43C8C">
        <w:rPr>
          <w:rFonts w:ascii="Times New Roman" w:hAnsi="Times New Roman" w:cs="Times New Roman"/>
          <w:sz w:val="24"/>
          <w:szCs w:val="24"/>
        </w:rPr>
        <w:t xml:space="preserve"> о разрешении нанимателю вселения в занимаемое им по договору социального найма жилое помещение в соответствии с п. 1 ст. 70 ЖК РФ;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 xml:space="preserve">дает заключения для получения согласия </w:t>
      </w:r>
      <w:proofErr w:type="spellStart"/>
      <w:r w:rsidRPr="00C43C8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43C8C">
        <w:rPr>
          <w:rFonts w:ascii="Times New Roman" w:hAnsi="Times New Roman" w:cs="Times New Roman"/>
          <w:sz w:val="24"/>
          <w:szCs w:val="24"/>
        </w:rPr>
        <w:t xml:space="preserve"> для обмена занимаемыми гражданами по договорам социального найма жилыми помещениями;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дает согласия для заключения нанимателем договора поднайма жилого помещения, предоставленного по договору социального найма в соответствии с п.1 ст. 76 ЖК РФ; на разрешение безвозмездного проживания в занимаемом нанимателем и членами его семьи по договору социального найма других граждан в качестве временно проживающих в соответствии с п. 1 ст. 80 ЖК РФ;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рассматривает вопросы, связанные с преимущественным правом покупки жилых помещений;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рассматривает обращения и жалобы граждан по вопросам, связанным с улучшением жилищных условий граждан;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 xml:space="preserve">выполняет поручения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C8C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</w:p>
    <w:p w:rsidR="00C43C8C" w:rsidRPr="00C43C8C" w:rsidRDefault="00C43C8C" w:rsidP="00C43C8C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Жилищная комиссия вправе: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доклады и сообщения сотрудников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C8C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области;</w:t>
      </w:r>
    </w:p>
    <w:p w:rsidR="00C43C8C" w:rsidRPr="00C43C8C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 xml:space="preserve">запрашивать и получать от должностных лиц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C8C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 необходимые документы по вопросам ведения Жилищной комиссии в установленные сроки;</w:t>
      </w:r>
    </w:p>
    <w:p w:rsidR="007C7625" w:rsidRDefault="00C43C8C" w:rsidP="00C43C8C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готовить заключения, предложения и рекомендации по вопросам своего ведения и вносить их на рассмотрение органов местного самоуправления поселения.</w:t>
      </w:r>
    </w:p>
    <w:p w:rsidR="00C43C8C" w:rsidRDefault="00C43C8C" w:rsidP="00C43C8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3C8C" w:rsidRDefault="00C43C8C" w:rsidP="00C43C8C">
      <w:pPr>
        <w:pStyle w:val="a4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8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43C8C" w:rsidRDefault="00C43C8C" w:rsidP="00C43C8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3C8C" w:rsidRPr="00C43C8C" w:rsidRDefault="00C43C8C" w:rsidP="00C43C8C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8C">
        <w:rPr>
          <w:rFonts w:ascii="Times New Roman" w:hAnsi="Times New Roman" w:cs="Times New Roman"/>
          <w:sz w:val="24"/>
          <w:szCs w:val="24"/>
        </w:rPr>
        <w:t>Жилищные споры разрешаются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25" w:rsidRDefault="007C7625" w:rsidP="007C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7625" w:rsidSect="00BD32ED">
      <w:pgSz w:w="11905" w:h="16838"/>
      <w:pgMar w:top="1134" w:right="850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EA162D"/>
    <w:multiLevelType w:val="multilevel"/>
    <w:tmpl w:val="FCBA1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6061E7"/>
    <w:multiLevelType w:val="multilevel"/>
    <w:tmpl w:val="ECDA1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23EDB"/>
    <w:multiLevelType w:val="multilevel"/>
    <w:tmpl w:val="8A7678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05F39"/>
    <w:multiLevelType w:val="multilevel"/>
    <w:tmpl w:val="D5525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3985"/>
    <w:multiLevelType w:val="hybridMultilevel"/>
    <w:tmpl w:val="AC2E13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540A8C"/>
    <w:multiLevelType w:val="hybridMultilevel"/>
    <w:tmpl w:val="9B0216F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2A779C"/>
    <w:multiLevelType w:val="multilevel"/>
    <w:tmpl w:val="ECDA1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A31EFB"/>
    <w:multiLevelType w:val="hybridMultilevel"/>
    <w:tmpl w:val="6E2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E23BFC"/>
    <w:multiLevelType w:val="hybridMultilevel"/>
    <w:tmpl w:val="C7E88B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22"/>
  </w:num>
  <w:num w:numId="8">
    <w:abstractNumId w:val="8"/>
  </w:num>
  <w:num w:numId="9">
    <w:abstractNumId w:val="15"/>
  </w:num>
  <w:num w:numId="10">
    <w:abstractNumId w:val="21"/>
  </w:num>
  <w:num w:numId="11">
    <w:abstractNumId w:val="19"/>
  </w:num>
  <w:num w:numId="12">
    <w:abstractNumId w:val="17"/>
  </w:num>
  <w:num w:numId="13">
    <w:abstractNumId w:val="5"/>
  </w:num>
  <w:num w:numId="14">
    <w:abstractNumId w:val="0"/>
  </w:num>
  <w:num w:numId="15">
    <w:abstractNumId w:val="24"/>
  </w:num>
  <w:num w:numId="16">
    <w:abstractNumId w:val="4"/>
  </w:num>
  <w:num w:numId="17">
    <w:abstractNumId w:val="23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6"/>
  </w:num>
  <w:num w:numId="23">
    <w:abstractNumId w:val="1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C7732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06FFF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49FE"/>
    <w:rsid w:val="005B1685"/>
    <w:rsid w:val="005B473D"/>
    <w:rsid w:val="005D0312"/>
    <w:rsid w:val="005D4538"/>
    <w:rsid w:val="005E2E5B"/>
    <w:rsid w:val="005E4401"/>
    <w:rsid w:val="005F5923"/>
    <w:rsid w:val="00602D42"/>
    <w:rsid w:val="006059C5"/>
    <w:rsid w:val="0060774A"/>
    <w:rsid w:val="0061119C"/>
    <w:rsid w:val="00614ECE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043C"/>
    <w:rsid w:val="0078783D"/>
    <w:rsid w:val="007900A2"/>
    <w:rsid w:val="007A27E5"/>
    <w:rsid w:val="007B1BBD"/>
    <w:rsid w:val="007C5CC8"/>
    <w:rsid w:val="007C7625"/>
    <w:rsid w:val="007C769B"/>
    <w:rsid w:val="007F0E5D"/>
    <w:rsid w:val="007F3351"/>
    <w:rsid w:val="007F59F1"/>
    <w:rsid w:val="00803088"/>
    <w:rsid w:val="00804598"/>
    <w:rsid w:val="00814D9C"/>
    <w:rsid w:val="00827F08"/>
    <w:rsid w:val="00832E83"/>
    <w:rsid w:val="0084354A"/>
    <w:rsid w:val="00845239"/>
    <w:rsid w:val="008507F9"/>
    <w:rsid w:val="00876DD9"/>
    <w:rsid w:val="00886E76"/>
    <w:rsid w:val="00896C7F"/>
    <w:rsid w:val="008C629E"/>
    <w:rsid w:val="008D5CE4"/>
    <w:rsid w:val="008D6BDB"/>
    <w:rsid w:val="008F0FE0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36CCF"/>
    <w:rsid w:val="00A65D27"/>
    <w:rsid w:val="00A725D6"/>
    <w:rsid w:val="00A807CA"/>
    <w:rsid w:val="00A82A86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3CD6"/>
    <w:rsid w:val="00B04D0D"/>
    <w:rsid w:val="00B068FA"/>
    <w:rsid w:val="00B12EDA"/>
    <w:rsid w:val="00B17BAA"/>
    <w:rsid w:val="00B24E0D"/>
    <w:rsid w:val="00B40CC4"/>
    <w:rsid w:val="00B52508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32ED"/>
    <w:rsid w:val="00BD7714"/>
    <w:rsid w:val="00BE3F32"/>
    <w:rsid w:val="00BE6E4C"/>
    <w:rsid w:val="00BF6E7D"/>
    <w:rsid w:val="00C07ED9"/>
    <w:rsid w:val="00C130D2"/>
    <w:rsid w:val="00C175E6"/>
    <w:rsid w:val="00C26564"/>
    <w:rsid w:val="00C43C8C"/>
    <w:rsid w:val="00C647E0"/>
    <w:rsid w:val="00C82C87"/>
    <w:rsid w:val="00CE3A47"/>
    <w:rsid w:val="00CE50E4"/>
    <w:rsid w:val="00CE7D22"/>
    <w:rsid w:val="00CF2BB6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70C7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character" w:customStyle="1" w:styleId="10">
    <w:name w:val="Заголовок 1 Знак"/>
    <w:basedOn w:val="a0"/>
    <w:link w:val="1"/>
    <w:uiPriority w:val="9"/>
    <w:rsid w:val="008F0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8F0FE0"/>
    <w:rPr>
      <w:color w:val="106BBE"/>
    </w:rPr>
  </w:style>
  <w:style w:type="character" w:customStyle="1" w:styleId="af1">
    <w:name w:val="Цветовое выделение для Текст"/>
    <w:uiPriority w:val="99"/>
    <w:rsid w:val="008F0FE0"/>
    <w:rPr>
      <w:rFonts w:ascii="Times New Roman CYR" w:hAnsi="Times New Roman CYR" w:cs="Times New Roman CYR"/>
    </w:rPr>
  </w:style>
  <w:style w:type="paragraph" w:styleId="af2">
    <w:name w:val="Body Text Indent"/>
    <w:basedOn w:val="a"/>
    <w:link w:val="af3"/>
    <w:uiPriority w:val="99"/>
    <w:semiHidden/>
    <w:unhideWhenUsed/>
    <w:rsid w:val="005D45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D4538"/>
  </w:style>
  <w:style w:type="character" w:customStyle="1" w:styleId="af4">
    <w:name w:val="Цветовое выделение"/>
    <w:uiPriority w:val="99"/>
    <w:rsid w:val="00506FF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50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4E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6">
    <w:name w:val="Table Grid"/>
    <w:basedOn w:val="a1"/>
    <w:uiPriority w:val="59"/>
    <w:rsid w:val="0061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614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2106-B5CA-48EB-99BE-6640B147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2021-12-23T10:53:00Z</cp:lastPrinted>
  <dcterms:created xsi:type="dcterms:W3CDTF">2021-12-23T08:00:00Z</dcterms:created>
  <dcterms:modified xsi:type="dcterms:W3CDTF">2021-12-23T10:54:00Z</dcterms:modified>
</cp:coreProperties>
</file>