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E0" w:rsidRPr="00AD4BE0" w:rsidRDefault="00AD4BE0" w:rsidP="00AD4BE0">
      <w:pPr>
        <w:jc w:val="center"/>
      </w:pPr>
      <w:r>
        <w:rPr>
          <w:noProof/>
        </w:rPr>
        <w:drawing>
          <wp:inline distT="0" distB="0" distL="0" distR="0">
            <wp:extent cx="542925" cy="571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AD4BE0" w:rsidRPr="00AD4BE0" w:rsidRDefault="00AD4BE0" w:rsidP="00AD4BE0">
      <w:pPr>
        <w:jc w:val="center"/>
        <w:rPr>
          <w:b/>
          <w:sz w:val="32"/>
        </w:rPr>
      </w:pPr>
      <w:r w:rsidRPr="00AD4BE0">
        <w:rPr>
          <w:b/>
          <w:sz w:val="32"/>
        </w:rPr>
        <w:t>Администрация</w:t>
      </w:r>
    </w:p>
    <w:p w:rsidR="00AD4BE0" w:rsidRPr="00AD4BE0" w:rsidRDefault="00AD4BE0" w:rsidP="00AD4BE0">
      <w:pPr>
        <w:jc w:val="center"/>
        <w:rPr>
          <w:b/>
          <w:sz w:val="32"/>
        </w:rPr>
      </w:pPr>
      <w:r w:rsidRPr="00AD4BE0">
        <w:rPr>
          <w:b/>
          <w:sz w:val="32"/>
        </w:rPr>
        <w:t>муниципального образования</w:t>
      </w:r>
    </w:p>
    <w:p w:rsidR="00AD4BE0" w:rsidRPr="00AD4BE0" w:rsidRDefault="00AD4BE0" w:rsidP="00AD4BE0">
      <w:pPr>
        <w:jc w:val="center"/>
        <w:rPr>
          <w:b/>
          <w:sz w:val="32"/>
        </w:rPr>
      </w:pPr>
      <w:r w:rsidRPr="00AD4BE0">
        <w:rPr>
          <w:b/>
          <w:sz w:val="32"/>
        </w:rPr>
        <w:t xml:space="preserve"> «Усть-Лужское сельское поселение»</w:t>
      </w:r>
    </w:p>
    <w:p w:rsidR="00AD4BE0" w:rsidRPr="00AD4BE0" w:rsidRDefault="00AD4BE0" w:rsidP="00AD4BE0">
      <w:pPr>
        <w:jc w:val="center"/>
        <w:rPr>
          <w:b/>
          <w:sz w:val="32"/>
        </w:rPr>
      </w:pPr>
      <w:proofErr w:type="spellStart"/>
      <w:r w:rsidRPr="00AD4BE0">
        <w:rPr>
          <w:b/>
          <w:sz w:val="32"/>
        </w:rPr>
        <w:t>Кингисеппского</w:t>
      </w:r>
      <w:proofErr w:type="spellEnd"/>
      <w:r w:rsidRPr="00AD4BE0">
        <w:rPr>
          <w:b/>
          <w:sz w:val="32"/>
        </w:rPr>
        <w:t xml:space="preserve"> муниципального района</w:t>
      </w:r>
    </w:p>
    <w:p w:rsidR="00AD4BE0" w:rsidRPr="00AD4BE0" w:rsidRDefault="00AD4BE0" w:rsidP="00AD4BE0">
      <w:pPr>
        <w:jc w:val="center"/>
        <w:rPr>
          <w:b/>
          <w:sz w:val="32"/>
        </w:rPr>
      </w:pPr>
      <w:r w:rsidRPr="00AD4BE0">
        <w:rPr>
          <w:b/>
          <w:sz w:val="32"/>
        </w:rPr>
        <w:t>Ленинградской области</w:t>
      </w:r>
    </w:p>
    <w:p w:rsidR="00AD4BE0" w:rsidRPr="00AD4BE0" w:rsidRDefault="00AD4BE0" w:rsidP="00AD4BE0">
      <w:pPr>
        <w:jc w:val="center"/>
        <w:rPr>
          <w:b/>
          <w:sz w:val="32"/>
        </w:rPr>
      </w:pPr>
    </w:p>
    <w:p w:rsidR="00AD4BE0" w:rsidRPr="00AD4BE0" w:rsidRDefault="00AD4BE0" w:rsidP="00AD4BE0">
      <w:pPr>
        <w:jc w:val="center"/>
        <w:rPr>
          <w:b/>
          <w:sz w:val="36"/>
        </w:rPr>
      </w:pPr>
      <w:r w:rsidRPr="00AD4BE0">
        <w:rPr>
          <w:b/>
          <w:sz w:val="36"/>
        </w:rPr>
        <w:t>ПОСТАНОВЛЕНИЕ</w:t>
      </w:r>
    </w:p>
    <w:p w:rsidR="00AD4BE0" w:rsidRPr="00AD4BE0" w:rsidRDefault="00AD4BE0" w:rsidP="00AD4BE0">
      <w:r>
        <w:t>25</w:t>
      </w:r>
      <w:r w:rsidRPr="00AD4BE0">
        <w:t>.1</w:t>
      </w:r>
      <w:r>
        <w:t>2</w:t>
      </w:r>
      <w:r w:rsidRPr="00AD4BE0">
        <w:t>.2020  №</w:t>
      </w:r>
      <w:r>
        <w:t xml:space="preserve"> 305</w:t>
      </w:r>
      <w:r w:rsidRPr="00AD4BE0">
        <w:t xml:space="preserve">                                                                                                          </w:t>
      </w:r>
    </w:p>
    <w:p w:rsidR="00AD4BE0" w:rsidRPr="00AD4BE0" w:rsidRDefault="00AD4BE0" w:rsidP="00AD4BE0">
      <w:pPr>
        <w:jc w:val="center"/>
        <w:rPr>
          <w:b/>
        </w:rPr>
      </w:pPr>
    </w:p>
    <w:p w:rsidR="00AD4BE0" w:rsidRPr="00AD4BE0" w:rsidRDefault="00AD4BE0" w:rsidP="00AD4BE0">
      <w:pPr>
        <w:rPr>
          <w:u w:val="single"/>
        </w:rPr>
      </w:pPr>
    </w:p>
    <w:tbl>
      <w:tblPr>
        <w:tblpPr w:leftFromText="180" w:rightFromText="180" w:vertAnchor="text" w:tblpY="1"/>
        <w:tblOverlap w:val="never"/>
        <w:tblW w:w="0" w:type="auto"/>
        <w:tblInd w:w="137" w:type="dxa"/>
        <w:tblLayout w:type="fixed"/>
        <w:tblLook w:val="0000" w:firstRow="0" w:lastRow="0" w:firstColumn="0" w:lastColumn="0" w:noHBand="0" w:noVBand="0"/>
      </w:tblPr>
      <w:tblGrid>
        <w:gridCol w:w="5354"/>
      </w:tblGrid>
      <w:tr w:rsidR="00AD4BE0" w:rsidRPr="00AD4BE0" w:rsidTr="0084224E">
        <w:trPr>
          <w:trHeight w:val="191"/>
        </w:trPr>
        <w:tc>
          <w:tcPr>
            <w:tcW w:w="5354" w:type="dxa"/>
          </w:tcPr>
          <w:p w:rsidR="00AD4BE0" w:rsidRPr="00AD4BE0" w:rsidRDefault="00AD4BE0" w:rsidP="00AD4BE0">
            <w:pPr>
              <w:jc w:val="both"/>
            </w:pPr>
            <w:r w:rsidRPr="00AD4BE0">
              <w:rPr>
                <w:color w:val="000000"/>
              </w:rPr>
              <w:t xml:space="preserve">Об утверждении Положения </w:t>
            </w:r>
            <w:r w:rsidRPr="00AD4BE0">
              <w:rPr>
                <w:lang w:eastAsia="zh-CN"/>
              </w:rPr>
              <w:t xml:space="preserve"> </w:t>
            </w:r>
            <w:r w:rsidRPr="00AD4BE0">
              <w:rPr>
                <w:color w:val="000000"/>
              </w:rPr>
              <w:t xml:space="preserve">о порядке установления стимулирующих выплат руководителям муниципальных учреждений МО «Усть-Лужское сельское поселение» </w:t>
            </w:r>
          </w:p>
        </w:tc>
      </w:tr>
    </w:tbl>
    <w:p w:rsidR="00AD4BE0" w:rsidRPr="00AD4BE0" w:rsidRDefault="00AD4BE0" w:rsidP="00AD4BE0">
      <w:pPr>
        <w:ind w:right="4534"/>
        <w:jc w:val="both"/>
      </w:pPr>
    </w:p>
    <w:p w:rsidR="00AD4BE0" w:rsidRPr="00AD4BE0" w:rsidRDefault="00AD4BE0" w:rsidP="00AD4BE0">
      <w:pPr>
        <w:ind w:right="4534"/>
        <w:jc w:val="both"/>
      </w:pPr>
    </w:p>
    <w:p w:rsidR="00AD4BE0" w:rsidRPr="00AD4BE0" w:rsidRDefault="00AD4BE0" w:rsidP="00AD4BE0">
      <w:pPr>
        <w:ind w:right="4534"/>
        <w:jc w:val="both"/>
      </w:pPr>
    </w:p>
    <w:p w:rsidR="00AD4BE0" w:rsidRPr="00AD4BE0" w:rsidRDefault="00AD4BE0" w:rsidP="00AD4BE0">
      <w:pPr>
        <w:ind w:right="4534"/>
        <w:jc w:val="both"/>
      </w:pPr>
    </w:p>
    <w:p w:rsidR="00AD4BE0" w:rsidRPr="00AD4BE0" w:rsidRDefault="00AD4BE0" w:rsidP="00AD4BE0">
      <w:pPr>
        <w:ind w:right="4534"/>
        <w:jc w:val="both"/>
      </w:pPr>
    </w:p>
    <w:p w:rsidR="00AD4BE0" w:rsidRPr="00AD4BE0" w:rsidRDefault="00AD4BE0" w:rsidP="00AD4BE0">
      <w:pPr>
        <w:ind w:right="4534"/>
        <w:jc w:val="both"/>
      </w:pPr>
    </w:p>
    <w:p w:rsidR="00AD4BE0" w:rsidRPr="00AD4BE0" w:rsidRDefault="00AD4BE0" w:rsidP="00AD4BE0">
      <w:pPr>
        <w:ind w:right="4534"/>
        <w:jc w:val="both"/>
      </w:pPr>
    </w:p>
    <w:p w:rsidR="00AD4BE0" w:rsidRPr="00AD4BE0" w:rsidRDefault="00AD4BE0" w:rsidP="00AD4BE0">
      <w:pPr>
        <w:ind w:firstLine="709"/>
        <w:jc w:val="both"/>
      </w:pPr>
      <w:r w:rsidRPr="00AD4BE0">
        <w:t xml:space="preserve">В  целях реализации  Постановления администрации МО «Усть-Лужское сельское поселение» от 30.10.2020 года № </w:t>
      </w:r>
      <w:r>
        <w:t>239</w:t>
      </w:r>
      <w:r w:rsidRPr="00AD4BE0">
        <w:rPr>
          <w:lang w:eastAsia="zh-CN"/>
        </w:rPr>
        <w:t xml:space="preserve"> «</w:t>
      </w:r>
      <w:r w:rsidRPr="00AD4BE0">
        <w:rPr>
          <w:color w:val="3C3C3C"/>
          <w:spacing w:val="2"/>
          <w:shd w:val="clear" w:color="auto" w:fill="FFFFFF"/>
        </w:rPr>
        <w:t xml:space="preserve">Об утверждении Положения о системах оплаты труда в муниципальных учреждениях МО «Усть-Лужское сельское поселение» по видам экономической деятельности»,  </w:t>
      </w:r>
      <w:r w:rsidRPr="00AD4BE0">
        <w:t>в целях упорядочения выплат стимулирующего характера руководителям учреждений</w:t>
      </w:r>
      <w:r w:rsidRPr="00AD4BE0">
        <w:rPr>
          <w:lang w:eastAsia="zh-CN"/>
        </w:rPr>
        <w:t xml:space="preserve"> </w:t>
      </w:r>
      <w:r w:rsidRPr="00AD4BE0">
        <w:t>МО «Усть-Лужское сельское поселение,</w:t>
      </w:r>
      <w:r w:rsidRPr="00AD4BE0">
        <w:rPr>
          <w:lang w:eastAsia="zh-CN"/>
        </w:rPr>
        <w:t xml:space="preserve"> </w:t>
      </w:r>
      <w:r w:rsidRPr="00AD4BE0">
        <w:t>администрация</w:t>
      </w:r>
    </w:p>
    <w:p w:rsidR="00AD4BE0" w:rsidRPr="00AD4BE0" w:rsidRDefault="00AD4BE0" w:rsidP="00AD4BE0">
      <w:pPr>
        <w:ind w:firstLine="709"/>
        <w:jc w:val="both"/>
      </w:pPr>
    </w:p>
    <w:p w:rsidR="00AD4BE0" w:rsidRPr="00AD4BE0" w:rsidRDefault="00AD4BE0" w:rsidP="00AD4BE0">
      <w:pPr>
        <w:ind w:firstLine="709"/>
        <w:jc w:val="both"/>
      </w:pPr>
      <w:r w:rsidRPr="00AD4BE0">
        <w:t>ПОСТАНОВЛЯЕТ:</w:t>
      </w:r>
    </w:p>
    <w:p w:rsidR="00AD4BE0" w:rsidRPr="00AD4BE0" w:rsidRDefault="00AD4BE0" w:rsidP="00AD4BE0">
      <w:pPr>
        <w:ind w:firstLine="709"/>
        <w:jc w:val="both"/>
      </w:pPr>
    </w:p>
    <w:p w:rsidR="00AD4BE0" w:rsidRPr="00AD4BE0" w:rsidRDefault="00AD4BE0" w:rsidP="00AD4BE0">
      <w:pPr>
        <w:ind w:firstLine="709"/>
        <w:jc w:val="both"/>
      </w:pPr>
      <w:r w:rsidRPr="00AD4BE0">
        <w:t>1. Утвердить Положение о порядке установления стимулирующих выплат руководителям муниципальных учреждений, учредителями которых является администрация МО «Усть-Лужское сельское поселение» согласно Приложению 1.</w:t>
      </w:r>
    </w:p>
    <w:p w:rsidR="00AD4BE0" w:rsidRPr="00AD4BE0" w:rsidRDefault="00AD4BE0" w:rsidP="00AD4BE0">
      <w:pPr>
        <w:tabs>
          <w:tab w:val="left" w:pos="567"/>
        </w:tabs>
        <w:ind w:firstLine="709"/>
        <w:jc w:val="both"/>
      </w:pPr>
      <w:r w:rsidRPr="00AD4BE0">
        <w:t xml:space="preserve">2. Настоящее Постановление вступает в силу  с 1 января 2021 года и подлежит официальному опубликованию на официальном сайте администрации  муниципального образования «Усть-Лужское сельское поселение» </w:t>
      </w:r>
      <w:proofErr w:type="spellStart"/>
      <w:r w:rsidRPr="00AD4BE0">
        <w:t>Кингисеппского</w:t>
      </w:r>
      <w:proofErr w:type="spellEnd"/>
      <w:r w:rsidRPr="00AD4BE0">
        <w:t xml:space="preserve"> муниципального района Ленинградской области  в информационно-телекоммуникационной сети «Интернет».</w:t>
      </w:r>
    </w:p>
    <w:p w:rsidR="00AD4BE0" w:rsidRPr="00AD4BE0" w:rsidRDefault="00AD4BE0" w:rsidP="00AD4BE0">
      <w:pPr>
        <w:tabs>
          <w:tab w:val="left" w:pos="567"/>
        </w:tabs>
        <w:ind w:firstLine="709"/>
        <w:jc w:val="both"/>
      </w:pPr>
      <w:r w:rsidRPr="00AD4BE0">
        <w:t>3.Считать утратившими силу с 01.01.2021 года следующие Постановления администрации МО «Усть-Лужское сельское поселение»:</w:t>
      </w:r>
    </w:p>
    <w:p w:rsidR="00AD4BE0" w:rsidRPr="00AD4BE0" w:rsidRDefault="00AD4BE0" w:rsidP="00AD4BE0">
      <w:pPr>
        <w:tabs>
          <w:tab w:val="left" w:pos="567"/>
        </w:tabs>
        <w:ind w:firstLine="709"/>
        <w:jc w:val="both"/>
      </w:pPr>
      <w:r w:rsidRPr="00AD4BE0">
        <w:t>• от 28.08.2018 года № 262 «Об утверждении Положения о материальном стимулировании работников муниципального  казенного  учреждения культуры «Культурно-досуговый центр «Усть-Луга»;</w:t>
      </w:r>
    </w:p>
    <w:p w:rsidR="00AD4BE0" w:rsidRPr="00AD4BE0" w:rsidRDefault="00AD4BE0" w:rsidP="00AD4BE0">
      <w:pPr>
        <w:tabs>
          <w:tab w:val="left" w:pos="567"/>
        </w:tabs>
        <w:ind w:firstLine="709"/>
        <w:jc w:val="both"/>
      </w:pPr>
      <w:r w:rsidRPr="00AD4BE0">
        <w:t>• от 15.01.2020 года № 4 «О внесении изменений в Постановление № 262 от 28.08.2020г. «Об утверждении Положения о материальном стимулировании работников муниципального  казенного  учреждения культуры «Культурно-досуговый центр «Усть-Луга»;</w:t>
      </w:r>
    </w:p>
    <w:p w:rsidR="00AD4BE0" w:rsidRPr="00AD4BE0" w:rsidRDefault="00AD4BE0" w:rsidP="00AD4BE0">
      <w:pPr>
        <w:tabs>
          <w:tab w:val="left" w:pos="567"/>
        </w:tabs>
        <w:ind w:firstLine="709"/>
        <w:jc w:val="both"/>
      </w:pPr>
      <w:r w:rsidRPr="00AD4BE0">
        <w:t>• от 02.06.2020 года № 112/1 «О внесении изменений в Постановление № 262 от 28.08.2020г. «Об утверждении Положения о материальном стимулировании работников муниципального  казенного  учреждения культуры «Культурно-досуговый центр «Усть-Луга».</w:t>
      </w:r>
    </w:p>
    <w:p w:rsidR="00AD4BE0" w:rsidRPr="00AD4BE0" w:rsidRDefault="00AD4BE0" w:rsidP="00AD4BE0">
      <w:pPr>
        <w:tabs>
          <w:tab w:val="left" w:pos="567"/>
        </w:tabs>
        <w:ind w:firstLine="709"/>
        <w:jc w:val="both"/>
      </w:pPr>
    </w:p>
    <w:p w:rsidR="00AD4BE0" w:rsidRPr="00AD4BE0" w:rsidRDefault="00AD4BE0" w:rsidP="00AD4BE0">
      <w:pPr>
        <w:tabs>
          <w:tab w:val="left" w:pos="567"/>
        </w:tabs>
        <w:ind w:firstLine="709"/>
        <w:jc w:val="both"/>
        <w:rPr>
          <w:lang w:eastAsia="zh-CN"/>
        </w:rPr>
      </w:pPr>
      <w:r w:rsidRPr="00AD4BE0">
        <w:lastRenderedPageBreak/>
        <w:t xml:space="preserve">4. </w:t>
      </w:r>
      <w:proofErr w:type="gramStart"/>
      <w:r w:rsidRPr="00AD4BE0">
        <w:t>Контроль за</w:t>
      </w:r>
      <w:proofErr w:type="gramEnd"/>
      <w:r w:rsidRPr="00AD4BE0">
        <w:t xml:space="preserve"> исполнением настоящего Постановления оставляю за собой.</w:t>
      </w:r>
    </w:p>
    <w:p w:rsidR="00AD4BE0" w:rsidRPr="00AD4BE0" w:rsidRDefault="00AD4BE0" w:rsidP="00AD4BE0">
      <w:pPr>
        <w:suppressAutoHyphens/>
        <w:jc w:val="both"/>
        <w:rPr>
          <w:lang w:eastAsia="zh-CN"/>
        </w:rPr>
      </w:pPr>
    </w:p>
    <w:p w:rsidR="00AD4BE0" w:rsidRPr="00AD4BE0" w:rsidRDefault="00AD4BE0" w:rsidP="00AD4BE0">
      <w:pPr>
        <w:suppressAutoHyphens/>
        <w:jc w:val="both"/>
        <w:rPr>
          <w:lang w:eastAsia="zh-CN"/>
        </w:rPr>
      </w:pPr>
    </w:p>
    <w:p w:rsidR="00AD4BE0" w:rsidRPr="00AD4BE0" w:rsidRDefault="00C678F9" w:rsidP="00AD4BE0">
      <w:pPr>
        <w:suppressAutoHyphens/>
        <w:jc w:val="both"/>
        <w:rPr>
          <w:lang w:eastAsia="zh-CN"/>
        </w:rPr>
      </w:pPr>
      <w:r>
        <w:rPr>
          <w:lang w:eastAsia="zh-CN"/>
        </w:rPr>
        <w:t>Заместитель г</w:t>
      </w:r>
      <w:r w:rsidR="00AD4BE0" w:rsidRPr="00AD4BE0">
        <w:rPr>
          <w:lang w:eastAsia="zh-CN"/>
        </w:rPr>
        <w:t>лав</w:t>
      </w:r>
      <w:r>
        <w:rPr>
          <w:lang w:eastAsia="zh-CN"/>
        </w:rPr>
        <w:t>ы</w:t>
      </w:r>
      <w:r w:rsidR="00AD4BE0" w:rsidRPr="00AD4BE0">
        <w:rPr>
          <w:lang w:eastAsia="zh-CN"/>
        </w:rPr>
        <w:t xml:space="preserve"> администрации</w:t>
      </w:r>
    </w:p>
    <w:p w:rsidR="00AD4BE0" w:rsidRPr="00AD4BE0" w:rsidRDefault="00AD4BE0" w:rsidP="00AD4BE0">
      <w:pPr>
        <w:suppressAutoHyphens/>
        <w:jc w:val="both"/>
        <w:rPr>
          <w:lang w:eastAsia="zh-CN"/>
        </w:rPr>
      </w:pPr>
      <w:r w:rsidRPr="00AD4BE0">
        <w:rPr>
          <w:lang w:eastAsia="zh-CN"/>
        </w:rPr>
        <w:t xml:space="preserve">МО «Усть – Лужское сельское поселение»                                                   </w:t>
      </w:r>
      <w:proofErr w:type="spellStart"/>
      <w:r w:rsidR="00C678F9">
        <w:rPr>
          <w:lang w:eastAsia="zh-CN"/>
        </w:rPr>
        <w:t>Будуштяну</w:t>
      </w:r>
      <w:proofErr w:type="spellEnd"/>
      <w:r w:rsidR="00C678F9">
        <w:rPr>
          <w:lang w:eastAsia="zh-CN"/>
        </w:rPr>
        <w:t xml:space="preserve"> Ю.В.</w:t>
      </w:r>
    </w:p>
    <w:p w:rsidR="00AD4BE0" w:rsidRPr="00AD4BE0" w:rsidRDefault="00AD4BE0" w:rsidP="00AD4BE0">
      <w:pPr>
        <w:suppressAutoHyphens/>
        <w:jc w:val="both"/>
        <w:rPr>
          <w:lang w:eastAsia="zh-CN"/>
        </w:rPr>
      </w:pPr>
    </w:p>
    <w:p w:rsidR="00AD4BE0" w:rsidRPr="00AD4BE0" w:rsidRDefault="00AD4BE0" w:rsidP="00AD4BE0">
      <w:pPr>
        <w:suppressAutoHyphens/>
        <w:jc w:val="both"/>
        <w:rPr>
          <w:lang w:eastAsia="zh-CN"/>
        </w:rPr>
      </w:pPr>
      <w:r w:rsidRPr="00AD4BE0">
        <w:rPr>
          <w:lang w:eastAsia="zh-CN"/>
        </w:rPr>
        <w:t xml:space="preserve">61-293 </w:t>
      </w:r>
      <w:proofErr w:type="spellStart"/>
      <w:r w:rsidRPr="00AD4BE0">
        <w:rPr>
          <w:lang w:eastAsia="zh-CN"/>
        </w:rPr>
        <w:t>Сякки</w:t>
      </w:r>
      <w:proofErr w:type="spellEnd"/>
      <w:r w:rsidRPr="00AD4BE0">
        <w:rPr>
          <w:lang w:eastAsia="zh-CN"/>
        </w:rPr>
        <w:t xml:space="preserve"> вс.</w:t>
      </w:r>
      <w:r w:rsidR="00F45C71">
        <w:rPr>
          <w:lang w:eastAsia="zh-CN"/>
        </w:rPr>
        <w:t>4</w:t>
      </w:r>
      <w:r w:rsidRPr="00AD4BE0">
        <w:rPr>
          <w:lang w:eastAsia="zh-CN"/>
        </w:rPr>
        <w:t xml:space="preserve"> экз.</w:t>
      </w:r>
    </w:p>
    <w:p w:rsidR="00AD4BE0" w:rsidRPr="00AD4BE0" w:rsidRDefault="00AD4BE0" w:rsidP="00AD4BE0">
      <w:pPr>
        <w:suppressAutoHyphens/>
        <w:jc w:val="both"/>
        <w:rPr>
          <w:lang w:eastAsia="zh-CN"/>
        </w:rPr>
      </w:pPr>
    </w:p>
    <w:p w:rsidR="00C877AA" w:rsidRDefault="00C877AA" w:rsidP="00C877AA">
      <w:pPr>
        <w:pStyle w:val="a4"/>
        <w:jc w:val="right"/>
      </w:pPr>
      <w:r w:rsidRPr="00A5461A">
        <w:t xml:space="preserve">                            </w:t>
      </w:r>
    </w:p>
    <w:p w:rsidR="00AD4BE0" w:rsidRDefault="00C877AA" w:rsidP="00C877AA">
      <w:pPr>
        <w:pStyle w:val="a4"/>
        <w:jc w:val="right"/>
      </w:pPr>
      <w:r w:rsidRPr="00A5461A">
        <w:t xml:space="preserve">    </w:t>
      </w:r>
    </w:p>
    <w:p w:rsidR="00AD4BE0" w:rsidRDefault="00AD4BE0">
      <w:r>
        <w:br w:type="page"/>
      </w:r>
      <w:bookmarkStart w:id="0" w:name="_GoBack"/>
      <w:bookmarkEnd w:id="0"/>
    </w:p>
    <w:p w:rsidR="00DE30F3" w:rsidRDefault="00DE30F3" w:rsidP="00C877AA">
      <w:pPr>
        <w:pStyle w:val="a4"/>
        <w:jc w:val="right"/>
        <w:rPr>
          <w:rFonts w:ascii="Times New Roman CYR" w:hAnsi="Times New Roman CYR" w:cs="Times New Roman CYR"/>
        </w:rPr>
      </w:pPr>
      <w:r>
        <w:rPr>
          <w:rFonts w:ascii="Times New Roman CYR" w:hAnsi="Times New Roman CYR" w:cs="Times New Roman CYR"/>
        </w:rPr>
        <w:lastRenderedPageBreak/>
        <w:t>(Приложение  № 1)</w:t>
      </w:r>
    </w:p>
    <w:p w:rsidR="00C877AA" w:rsidRDefault="00C877AA" w:rsidP="00C877AA">
      <w:pPr>
        <w:pStyle w:val="a4"/>
        <w:jc w:val="right"/>
        <w:rPr>
          <w:rFonts w:ascii="Times New Roman CYR" w:hAnsi="Times New Roman CYR" w:cs="Times New Roman CYR"/>
        </w:rPr>
      </w:pPr>
      <w:r w:rsidRPr="00A5461A">
        <w:rPr>
          <w:rFonts w:ascii="Times New Roman CYR" w:hAnsi="Times New Roman CYR" w:cs="Times New Roman CYR"/>
        </w:rPr>
        <w:t>Утверждено</w:t>
      </w:r>
    </w:p>
    <w:p w:rsidR="00C877AA" w:rsidRDefault="00C877AA" w:rsidP="00C877AA">
      <w:pPr>
        <w:pStyle w:val="a4"/>
        <w:jc w:val="right"/>
        <w:rPr>
          <w:rFonts w:ascii="Times New Roman CYR" w:hAnsi="Times New Roman CYR" w:cs="Times New Roman CYR"/>
        </w:rPr>
      </w:pPr>
      <w:r w:rsidRPr="00A5461A">
        <w:rPr>
          <w:rFonts w:ascii="Times New Roman CYR" w:hAnsi="Times New Roman CYR" w:cs="Times New Roman CYR"/>
        </w:rPr>
        <w:t xml:space="preserve"> Постановлением</w:t>
      </w:r>
      <w:r>
        <w:rPr>
          <w:rFonts w:ascii="Times New Roman CYR" w:hAnsi="Times New Roman CYR" w:cs="Times New Roman CYR"/>
        </w:rPr>
        <w:t xml:space="preserve"> </w:t>
      </w:r>
      <w:r w:rsidRPr="00A5461A">
        <w:rPr>
          <w:rFonts w:ascii="Times New Roman CYR" w:hAnsi="Times New Roman CYR" w:cs="Times New Roman CYR"/>
        </w:rPr>
        <w:t xml:space="preserve">администрации </w:t>
      </w:r>
    </w:p>
    <w:p w:rsidR="00C877AA" w:rsidRPr="00A5461A" w:rsidRDefault="00C877AA" w:rsidP="00C877AA">
      <w:pPr>
        <w:autoSpaceDE w:val="0"/>
        <w:autoSpaceDN w:val="0"/>
        <w:adjustRightInd w:val="0"/>
        <w:ind w:firstLine="698"/>
        <w:jc w:val="right"/>
        <w:rPr>
          <w:rFonts w:ascii="Times New Roman CYR" w:hAnsi="Times New Roman CYR" w:cs="Times New Roman CYR"/>
          <w:b/>
          <w:bCs/>
        </w:rPr>
      </w:pPr>
      <w:r>
        <w:rPr>
          <w:rFonts w:ascii="Times New Roman CYR" w:hAnsi="Times New Roman CYR" w:cs="Times New Roman CYR"/>
        </w:rPr>
        <w:t xml:space="preserve">МО </w:t>
      </w:r>
      <w:r w:rsidRPr="00A5461A">
        <w:rPr>
          <w:rFonts w:ascii="Times New Roman CYR" w:hAnsi="Times New Roman CYR" w:cs="Times New Roman CYR"/>
        </w:rPr>
        <w:t>«</w:t>
      </w:r>
      <w:r w:rsidR="008C7652">
        <w:rPr>
          <w:rFonts w:ascii="Times New Roman CYR" w:hAnsi="Times New Roman CYR" w:cs="Times New Roman CYR"/>
        </w:rPr>
        <w:t>Усть-Лужское сельское поселение</w:t>
      </w:r>
      <w:r w:rsidRPr="00A5461A">
        <w:rPr>
          <w:rFonts w:ascii="Times New Roman CYR" w:hAnsi="Times New Roman CYR" w:cs="Times New Roman CYR"/>
        </w:rPr>
        <w:t xml:space="preserve">» </w:t>
      </w:r>
    </w:p>
    <w:p w:rsidR="00C877AA" w:rsidRDefault="00C877AA" w:rsidP="00C877AA">
      <w:pPr>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от  2</w:t>
      </w:r>
      <w:r w:rsidR="00AD4BE0">
        <w:rPr>
          <w:rFonts w:ascii="Times New Roman CYR" w:hAnsi="Times New Roman CYR" w:cs="Times New Roman CYR"/>
        </w:rPr>
        <w:t>5</w:t>
      </w:r>
      <w:r>
        <w:rPr>
          <w:rFonts w:ascii="Times New Roman CYR" w:hAnsi="Times New Roman CYR" w:cs="Times New Roman CYR"/>
        </w:rPr>
        <w:t>.12.2020</w:t>
      </w:r>
      <w:r w:rsidR="000A44D6">
        <w:rPr>
          <w:rFonts w:ascii="Times New Roman CYR" w:hAnsi="Times New Roman CYR" w:cs="Times New Roman CYR"/>
        </w:rPr>
        <w:t xml:space="preserve"> </w:t>
      </w:r>
      <w:r>
        <w:rPr>
          <w:rFonts w:ascii="Times New Roman CYR" w:hAnsi="Times New Roman CYR" w:cs="Times New Roman CYR"/>
        </w:rPr>
        <w:t xml:space="preserve">г. № </w:t>
      </w:r>
      <w:r w:rsidR="00AD4BE0">
        <w:rPr>
          <w:rFonts w:ascii="Times New Roman CYR" w:hAnsi="Times New Roman CYR" w:cs="Times New Roman CYR"/>
        </w:rPr>
        <w:t>305</w:t>
      </w:r>
      <w:r>
        <w:rPr>
          <w:rFonts w:ascii="Times New Roman CYR" w:hAnsi="Times New Roman CYR" w:cs="Times New Roman CYR"/>
        </w:rPr>
        <w:t> </w:t>
      </w:r>
    </w:p>
    <w:p w:rsidR="00726C78" w:rsidRPr="0008445C" w:rsidRDefault="00726C78" w:rsidP="00726C78">
      <w:pPr>
        <w:autoSpaceDE w:val="0"/>
        <w:autoSpaceDN w:val="0"/>
        <w:adjustRightInd w:val="0"/>
        <w:jc w:val="right"/>
        <w:rPr>
          <w:rFonts w:ascii="Times New Roman CYR" w:hAnsi="Times New Roman CYR" w:cs="Times New Roman CYR"/>
        </w:rPr>
      </w:pPr>
      <w:r>
        <w:rPr>
          <w:sz w:val="26"/>
          <w:szCs w:val="26"/>
        </w:rPr>
        <w:t xml:space="preserve">                                                                    </w:t>
      </w:r>
    </w:p>
    <w:p w:rsidR="00726C78" w:rsidRDefault="00726C78" w:rsidP="00C877AA">
      <w:pPr>
        <w:autoSpaceDE w:val="0"/>
        <w:autoSpaceDN w:val="0"/>
        <w:adjustRightInd w:val="0"/>
        <w:jc w:val="right"/>
        <w:rPr>
          <w:rFonts w:ascii="Times New Roman CYR" w:hAnsi="Times New Roman CYR" w:cs="Times New Roman CYR"/>
        </w:rPr>
      </w:pPr>
    </w:p>
    <w:p w:rsidR="00AD4BE0" w:rsidRPr="000801DF" w:rsidRDefault="00AD4BE0" w:rsidP="00AD4BE0">
      <w:pPr>
        <w:jc w:val="center"/>
        <w:rPr>
          <w:b/>
        </w:rPr>
      </w:pPr>
      <w:r w:rsidRPr="000801DF">
        <w:rPr>
          <w:b/>
        </w:rPr>
        <w:t>ПОЛОЖЕНИЕ</w:t>
      </w:r>
    </w:p>
    <w:p w:rsidR="00AD4BE0" w:rsidRDefault="00AD4BE0" w:rsidP="00AD4BE0">
      <w:pPr>
        <w:jc w:val="center"/>
        <w:rPr>
          <w:b/>
        </w:rPr>
      </w:pPr>
      <w:r w:rsidRPr="000E1BF8">
        <w:rPr>
          <w:b/>
        </w:rPr>
        <w:t>о порядке установления стимулирующих выплат руководителям муниципальных учреждений МО «Усть-Лужское сельское поселение»</w:t>
      </w:r>
    </w:p>
    <w:p w:rsidR="00AD4BE0" w:rsidRDefault="00AD4BE0" w:rsidP="00AD4BE0">
      <w:pPr>
        <w:jc w:val="center"/>
        <w:rPr>
          <w:b/>
        </w:rPr>
      </w:pPr>
    </w:p>
    <w:p w:rsidR="00AD4BE0" w:rsidRPr="000801DF" w:rsidRDefault="00AD4BE0" w:rsidP="00AD4BE0">
      <w:pPr>
        <w:jc w:val="center"/>
        <w:rPr>
          <w:b/>
        </w:rPr>
      </w:pPr>
      <w:r w:rsidRPr="000801DF">
        <w:rPr>
          <w:b/>
        </w:rPr>
        <w:t>1. Общие положения</w:t>
      </w:r>
    </w:p>
    <w:p w:rsidR="00AD4BE0" w:rsidRDefault="00AD4BE0" w:rsidP="00AD4BE0">
      <w:pPr>
        <w:jc w:val="center"/>
        <w:rPr>
          <w:b/>
        </w:rPr>
      </w:pPr>
    </w:p>
    <w:p w:rsidR="00AD4BE0" w:rsidRPr="000801DF" w:rsidRDefault="00AD4BE0" w:rsidP="00AD4BE0">
      <w:pPr>
        <w:ind w:firstLine="709"/>
        <w:jc w:val="both"/>
      </w:pPr>
      <w:r w:rsidRPr="000801DF">
        <w:t xml:space="preserve">1.1. Настоящее Положение о порядке установления стимулирующих выплат руководителям муниципальных учреждений, </w:t>
      </w:r>
      <w:r>
        <w:t>учредителем которых</w:t>
      </w:r>
      <w:r w:rsidRPr="000801DF">
        <w:t xml:space="preserve"> </w:t>
      </w:r>
      <w:r>
        <w:t xml:space="preserve">является </w:t>
      </w:r>
      <w:r w:rsidRPr="000801DF">
        <w:t xml:space="preserve">администрации </w:t>
      </w:r>
      <w:r>
        <w:t>МО «Усть-Лужское сельское поселение»</w:t>
      </w:r>
      <w:r w:rsidRPr="000801DF">
        <w:t xml:space="preserve"> (далее – </w:t>
      </w:r>
      <w:r>
        <w:t>Администрация</w:t>
      </w:r>
      <w:r w:rsidRPr="000801DF">
        <w:t xml:space="preserve">), регламентирует порядок установления стимулирующих выплат руководителям муниципальных учреждений </w:t>
      </w:r>
      <w:r>
        <w:t>муниципального образования «Усть-Лужское сельское поселение»</w:t>
      </w:r>
      <w:r w:rsidRPr="000801DF">
        <w:t xml:space="preserve"> </w:t>
      </w:r>
      <w:proofErr w:type="spellStart"/>
      <w:r>
        <w:t>Кингисеппского</w:t>
      </w:r>
      <w:proofErr w:type="spellEnd"/>
      <w:r>
        <w:t xml:space="preserve"> муниципального района Ленинградской области </w:t>
      </w:r>
      <w:r w:rsidRPr="000801DF">
        <w:t>(далее – руководители учреждений).</w:t>
      </w:r>
    </w:p>
    <w:p w:rsidR="00AD4BE0" w:rsidRDefault="00AD4BE0" w:rsidP="00AD4BE0">
      <w:pPr>
        <w:ind w:firstLine="709"/>
        <w:jc w:val="both"/>
      </w:pPr>
      <w:r w:rsidRPr="000801DF">
        <w:t>1.2. Положение разработано в соответствии с постановлением администрации</w:t>
      </w:r>
      <w:r>
        <w:t xml:space="preserve">                        МО «Усть-Лужское сельское поселение»</w:t>
      </w:r>
      <w:r w:rsidRPr="000801DF">
        <w:t xml:space="preserve"> Ленинградской области от </w:t>
      </w:r>
      <w:r w:rsidR="00DE30F3">
        <w:t>30</w:t>
      </w:r>
      <w:r w:rsidRPr="000801DF">
        <w:t>.</w:t>
      </w:r>
      <w:r>
        <w:t>10</w:t>
      </w:r>
      <w:r w:rsidRPr="000801DF">
        <w:t>.2020 года №</w:t>
      </w:r>
      <w:r w:rsidR="00DE30F3">
        <w:t>239</w:t>
      </w:r>
      <w:r w:rsidRPr="000801DF">
        <w:t xml:space="preserve"> </w:t>
      </w:r>
      <w:r w:rsidRPr="000801DF">
        <w:rPr>
          <w:color w:val="3C3C3C"/>
          <w:spacing w:val="2"/>
          <w:shd w:val="clear" w:color="auto" w:fill="FFFFFF"/>
        </w:rPr>
        <w:t>«</w:t>
      </w:r>
      <w:r w:rsidRPr="00307476">
        <w:rPr>
          <w:color w:val="3C3C3C"/>
          <w:spacing w:val="2"/>
          <w:shd w:val="clear" w:color="auto" w:fill="FFFFFF"/>
        </w:rPr>
        <w:t>Об утверждении Положения о системах оплаты труда в муниципальных учреждениях МО «Усть-Лужское сельское поселение» по видам экономической деятельности</w:t>
      </w:r>
      <w:r w:rsidRPr="000801DF">
        <w:rPr>
          <w:color w:val="3C3C3C"/>
          <w:spacing w:val="2"/>
          <w:shd w:val="clear" w:color="auto" w:fill="FFFFFF"/>
        </w:rPr>
        <w:t>».</w:t>
      </w:r>
    </w:p>
    <w:p w:rsidR="00AD4BE0" w:rsidRPr="000801DF" w:rsidRDefault="00AD4BE0" w:rsidP="00AD4BE0">
      <w:pPr>
        <w:ind w:firstLine="709"/>
        <w:jc w:val="both"/>
      </w:pPr>
      <w:r w:rsidRPr="000801DF">
        <w:t>1.3. Положение применяется с целью повышения мотивации труда руководителей муниципальных учреждений, результативности их профессиональной деятельности.</w:t>
      </w:r>
    </w:p>
    <w:p w:rsidR="00AD4BE0" w:rsidRPr="000801DF" w:rsidRDefault="00AD4BE0" w:rsidP="00AD4BE0">
      <w:pPr>
        <w:ind w:firstLine="709"/>
        <w:jc w:val="both"/>
      </w:pPr>
      <w:r w:rsidRPr="000801DF">
        <w:t>1.4. Решение о назначении руководителям учреждений стимулирующих выплат принимается Комиссией по оценке эффективности и результативности деятельности руководителей учреждений (далее – Комиссия).</w:t>
      </w:r>
    </w:p>
    <w:p w:rsidR="00AD4BE0" w:rsidRPr="000801DF" w:rsidRDefault="00AD4BE0" w:rsidP="00AD4BE0">
      <w:pPr>
        <w:ind w:firstLine="709"/>
        <w:jc w:val="both"/>
      </w:pPr>
      <w:r w:rsidRPr="000801DF">
        <w:t>Положение о Комиссии, ее состав утвержда</w:t>
      </w:r>
      <w:r w:rsidR="00DE30F3">
        <w:t>е</w:t>
      </w:r>
      <w:r w:rsidRPr="000801DF">
        <w:t xml:space="preserve">тся </w:t>
      </w:r>
      <w:r w:rsidR="00DE30F3">
        <w:t>настоящим постановлением администрации</w:t>
      </w:r>
      <w:r>
        <w:t xml:space="preserve">  МО «Усть-Лужское сельское поселение»</w:t>
      </w:r>
      <w:r w:rsidRPr="000801DF">
        <w:t>.</w:t>
      </w:r>
    </w:p>
    <w:p w:rsidR="00AD4BE0" w:rsidRPr="000801DF" w:rsidRDefault="00AD4BE0" w:rsidP="00AD4BE0">
      <w:pPr>
        <w:ind w:firstLine="709"/>
        <w:jc w:val="both"/>
      </w:pPr>
      <w:r w:rsidRPr="000801DF">
        <w:t>1.5. Основанием для установления стимулирующих выплат руководителям учреждений является:</w:t>
      </w:r>
    </w:p>
    <w:p w:rsidR="00AD4BE0" w:rsidRPr="000801DF" w:rsidRDefault="00AD4BE0" w:rsidP="00AD4BE0">
      <w:pPr>
        <w:ind w:firstLine="709"/>
        <w:jc w:val="both"/>
      </w:pPr>
      <w:r w:rsidRPr="000801DF">
        <w:t xml:space="preserve">- распоряжение администрации </w:t>
      </w:r>
      <w:r>
        <w:t>МО «Усть-Лужское сельское поселение»</w:t>
      </w:r>
      <w:r w:rsidRPr="000801DF">
        <w:t xml:space="preserve"> - в части </w:t>
      </w:r>
      <w:r w:rsidR="00DE30F3">
        <w:t>бюджетных ассигнований.</w:t>
      </w:r>
    </w:p>
    <w:p w:rsidR="00AD4BE0" w:rsidRDefault="00AD4BE0" w:rsidP="00AD4BE0">
      <w:pPr>
        <w:ind w:firstLine="709"/>
        <w:jc w:val="both"/>
      </w:pPr>
      <w:r w:rsidRPr="000801DF">
        <w:t>1.</w:t>
      </w:r>
      <w:r>
        <w:t>6</w:t>
      </w:r>
      <w:r w:rsidRPr="000801DF">
        <w:t>. Стимулирующие выплаты руководителям учреждений производятся в пределах стимулирующего фонда оплаты труда (включая все источники финансирования оплаты труда) соответствующ</w:t>
      </w:r>
      <w:r w:rsidR="00FE7219">
        <w:t>их</w:t>
      </w:r>
      <w:r w:rsidRPr="000801DF">
        <w:t xml:space="preserve"> учреждени</w:t>
      </w:r>
      <w:r w:rsidR="00FE7219">
        <w:t>й</w:t>
      </w:r>
      <w:r w:rsidRPr="000801DF">
        <w:t>.</w:t>
      </w:r>
    </w:p>
    <w:p w:rsidR="00843D09" w:rsidRDefault="00843D09" w:rsidP="00843D09">
      <w:pPr>
        <w:jc w:val="center"/>
        <w:rPr>
          <w:b/>
        </w:rPr>
      </w:pPr>
    </w:p>
    <w:p w:rsidR="00843D09" w:rsidRDefault="00843D09" w:rsidP="00843D09">
      <w:pPr>
        <w:jc w:val="center"/>
      </w:pPr>
      <w:r w:rsidRPr="0035401D">
        <w:rPr>
          <w:b/>
        </w:rPr>
        <w:t>2. Виды, размеры и порядок установления стимулирующих выплат</w:t>
      </w:r>
    </w:p>
    <w:p w:rsidR="00843D09" w:rsidRDefault="00843D09" w:rsidP="00843D09">
      <w:pPr>
        <w:jc w:val="center"/>
        <w:rPr>
          <w:b/>
        </w:rPr>
      </w:pPr>
    </w:p>
    <w:p w:rsidR="00843D09" w:rsidRPr="000801DF" w:rsidRDefault="00843D09" w:rsidP="00843D09">
      <w:pPr>
        <w:ind w:firstLine="709"/>
        <w:jc w:val="both"/>
      </w:pPr>
      <w:r w:rsidRPr="000801DF">
        <w:t>2.1. Руководителям учреждений устанавливаются следующие стимулирующие выплаты:</w:t>
      </w:r>
    </w:p>
    <w:p w:rsidR="00843D09" w:rsidRPr="000801DF" w:rsidRDefault="00843D09" w:rsidP="00843D09">
      <w:pPr>
        <w:ind w:firstLine="709"/>
        <w:jc w:val="both"/>
      </w:pPr>
      <w:r w:rsidRPr="000801DF">
        <w:t>- премиальные выплаты по итогам работы;</w:t>
      </w:r>
    </w:p>
    <w:p w:rsidR="00843D09" w:rsidRPr="000801DF" w:rsidRDefault="00843D09" w:rsidP="00843D09">
      <w:pPr>
        <w:ind w:firstLine="709"/>
        <w:jc w:val="both"/>
      </w:pPr>
      <w:r w:rsidRPr="000801DF">
        <w:t>- премиальные выплаты за выполнение особо важных (срочных) работ;</w:t>
      </w:r>
    </w:p>
    <w:p w:rsidR="00843D09" w:rsidRPr="000801DF" w:rsidRDefault="00843D09" w:rsidP="00843D09">
      <w:pPr>
        <w:ind w:firstLine="709"/>
        <w:jc w:val="both"/>
      </w:pPr>
      <w:r w:rsidRPr="000801DF">
        <w:t>- премиальные выплаты к значимым датам (событиям).</w:t>
      </w:r>
    </w:p>
    <w:p w:rsidR="00843D09" w:rsidRPr="000801DF" w:rsidRDefault="00843D09" w:rsidP="00843D09">
      <w:pPr>
        <w:ind w:firstLine="709"/>
        <w:jc w:val="both"/>
      </w:pPr>
      <w:r w:rsidRPr="000801DF">
        <w:t xml:space="preserve">2.2. </w:t>
      </w:r>
      <w:proofErr w:type="gramStart"/>
      <w:r w:rsidRPr="000801DF">
        <w:t>Установление руководителям учреждений иных стимулирующих выплат, помимо перечисленных в пункте 2.1 настоящего Положения, не допускается.</w:t>
      </w:r>
      <w:proofErr w:type="gramEnd"/>
    </w:p>
    <w:p w:rsidR="00843D09" w:rsidRPr="000801DF" w:rsidRDefault="00843D09" w:rsidP="00843D09">
      <w:pPr>
        <w:ind w:firstLine="709"/>
        <w:jc w:val="both"/>
      </w:pPr>
      <w:r w:rsidRPr="000801DF">
        <w:t xml:space="preserve">2.3. Решение о назначении руководителям учреждений стимулирующих выплат принимается Комиссией на основании оценки показателей эффективности и результативности деятельности учреждения (далее – КПЭ) (в части бюджетных ассигнований), отчетов, предоставленных руководителями учреждений в соответствии </w:t>
      </w:r>
      <w:r w:rsidRPr="00FE7219">
        <w:t xml:space="preserve">с </w:t>
      </w:r>
      <w:r w:rsidRPr="00FE7219">
        <w:lastRenderedPageBreak/>
        <w:t xml:space="preserve">разделом </w:t>
      </w:r>
      <w:r w:rsidR="00FE7219" w:rsidRPr="00FE7219">
        <w:t>4</w:t>
      </w:r>
      <w:r w:rsidRPr="00FE7219">
        <w:t xml:space="preserve"> настоящего Положения</w:t>
      </w:r>
      <w:r w:rsidRPr="000801DF">
        <w:t xml:space="preserve">  и поступившей письменной форме информации о профессиональных результатах деятельности руководител</w:t>
      </w:r>
      <w:r w:rsidR="00983477">
        <w:t>ей</w:t>
      </w:r>
      <w:r w:rsidRPr="000801DF">
        <w:t xml:space="preserve"> (достижениях и заслугах).</w:t>
      </w:r>
    </w:p>
    <w:p w:rsidR="00843D09" w:rsidRPr="00C42134" w:rsidRDefault="00843D09" w:rsidP="00843D09">
      <w:pPr>
        <w:ind w:firstLine="709"/>
        <w:jc w:val="both"/>
      </w:pPr>
      <w:r w:rsidRPr="00C42134">
        <w:t>2.4. Премиальные выплаты по итогам работы</w:t>
      </w:r>
      <w:r>
        <w:t>.</w:t>
      </w:r>
    </w:p>
    <w:p w:rsidR="00843D09" w:rsidRPr="000801DF" w:rsidRDefault="00843D09" w:rsidP="00843D09">
      <w:pPr>
        <w:ind w:firstLine="709"/>
        <w:jc w:val="both"/>
      </w:pPr>
      <w:r w:rsidRPr="000801DF">
        <w:t>2.4.1. Премиальные выплаты по итогам работы руководителям учреждений осуществляются с учетом итогов работы учреждени</w:t>
      </w:r>
      <w:r w:rsidR="00983477">
        <w:t>й</w:t>
      </w:r>
      <w:r w:rsidRPr="000801DF">
        <w:t xml:space="preserve"> и устанавливаются с периодичностью </w:t>
      </w:r>
      <w:r>
        <w:t>–</w:t>
      </w:r>
      <w:r w:rsidRPr="000801DF">
        <w:t xml:space="preserve"> </w:t>
      </w:r>
      <w:r>
        <w:t xml:space="preserve">ежемесячно, </w:t>
      </w:r>
      <w:r w:rsidRPr="000801DF">
        <w:t>ежеквартально, за календарный год.</w:t>
      </w:r>
    </w:p>
    <w:p w:rsidR="00C877AA" w:rsidRPr="00DA69FD" w:rsidRDefault="00A93B31" w:rsidP="00DA69FD">
      <w:pPr>
        <w:pStyle w:val="a4"/>
        <w:ind w:firstLine="708"/>
        <w:jc w:val="both"/>
      </w:pPr>
      <w:r w:rsidRPr="00DA69FD">
        <w:t>2</w:t>
      </w:r>
      <w:r w:rsidR="00C877AA" w:rsidRPr="00DA69FD">
        <w:t>.</w:t>
      </w:r>
      <w:r w:rsidR="00843D09" w:rsidRPr="00DA69FD">
        <w:t>5</w:t>
      </w:r>
      <w:r w:rsidR="00C877AA" w:rsidRPr="00DA69FD">
        <w:t>. Размер премиальных выплат по итогам работы определяется на основе показателей эффективности и результ</w:t>
      </w:r>
      <w:r w:rsidRPr="00DA69FD">
        <w:t>ативности деятельности учреж</w:t>
      </w:r>
      <w:r w:rsidR="0081646F" w:rsidRPr="00DA69FD">
        <w:t>д</w:t>
      </w:r>
      <w:r w:rsidRPr="00DA69FD">
        <w:t>ени</w:t>
      </w:r>
      <w:r w:rsidR="00DA69FD">
        <w:t>й</w:t>
      </w:r>
      <w:r w:rsidR="0081646F" w:rsidRPr="00DA69FD">
        <w:t>, используемых для определения премиальных выплат руководител</w:t>
      </w:r>
      <w:r w:rsidR="00DA69FD">
        <w:t>ям</w:t>
      </w:r>
      <w:r w:rsidR="00C877AA" w:rsidRPr="00DA69FD">
        <w:t xml:space="preserve"> (далее – КПЭ, критерии оценки деятельности). </w:t>
      </w:r>
    </w:p>
    <w:p w:rsidR="00C877AA" w:rsidRPr="00DA69FD" w:rsidRDefault="00A93B31" w:rsidP="00DA69FD">
      <w:pPr>
        <w:pStyle w:val="a4"/>
        <w:ind w:firstLine="708"/>
        <w:jc w:val="both"/>
      </w:pPr>
      <w:r w:rsidRPr="00DA69FD">
        <w:t>2</w:t>
      </w:r>
      <w:r w:rsidR="00C877AA" w:rsidRPr="00DA69FD">
        <w:t>.4. Перечень КПЭ и (или) критериев оценки деятельности и порядок определения размера премиальных выплат по итогам работы учреждени</w:t>
      </w:r>
      <w:r w:rsidR="00DA69FD">
        <w:t>й</w:t>
      </w:r>
      <w:r w:rsidR="00C877AA" w:rsidRPr="00DA69FD">
        <w:t xml:space="preserve"> устанавливается для </w:t>
      </w:r>
      <w:r w:rsidR="00C877AA" w:rsidRPr="00CA3743">
        <w:t>руководител</w:t>
      </w:r>
      <w:r w:rsidR="00DA69FD" w:rsidRPr="00CA3743">
        <w:t>ей</w:t>
      </w:r>
      <w:r w:rsidR="00C877AA" w:rsidRPr="00CA3743">
        <w:t xml:space="preserve"> учреждени</w:t>
      </w:r>
      <w:r w:rsidR="00DA69FD" w:rsidRPr="00CA3743">
        <w:t>й</w:t>
      </w:r>
      <w:r w:rsidR="00C877AA" w:rsidRPr="00CA3743">
        <w:t xml:space="preserve"> уполномоченным органом </w:t>
      </w:r>
      <w:r w:rsidR="001539CA" w:rsidRPr="00CA3743">
        <w:t xml:space="preserve">(Приложение </w:t>
      </w:r>
      <w:r w:rsidR="00D106D9" w:rsidRPr="00CA3743">
        <w:t>1</w:t>
      </w:r>
      <w:r w:rsidR="00C877AA" w:rsidRPr="00CA3743">
        <w:t>).</w:t>
      </w:r>
      <w:r w:rsidR="00C877AA" w:rsidRPr="00DA69FD">
        <w:t xml:space="preserve"> </w:t>
      </w:r>
    </w:p>
    <w:p w:rsidR="00C877AA" w:rsidRPr="00DA69FD" w:rsidRDefault="00A93B31" w:rsidP="00DA69FD">
      <w:pPr>
        <w:pStyle w:val="a4"/>
        <w:ind w:firstLine="708"/>
        <w:jc w:val="both"/>
      </w:pPr>
      <w:r w:rsidRPr="00DA69FD">
        <w:t>2</w:t>
      </w:r>
      <w:r w:rsidR="00C877AA" w:rsidRPr="00DA69FD">
        <w:t>.5. Для каждого КПЭ, критерия оценки деятельности, применяемых для определения размера премиальных выплат по итогам работы, устанавливается:</w:t>
      </w:r>
    </w:p>
    <w:p w:rsidR="00DA69FD" w:rsidRDefault="00C877AA" w:rsidP="00DA69FD">
      <w:pPr>
        <w:pStyle w:val="a4"/>
        <w:jc w:val="both"/>
      </w:pPr>
      <w:r w:rsidRPr="00DA69FD">
        <w:t>- максимальная сумма баллов по КПЭ, критерию оценки деятельности, либо сумма в абсолютной величине (в рублях), соответствующая КПЭ, критерию оценки деятельности;</w:t>
      </w:r>
    </w:p>
    <w:p w:rsidR="00C877AA" w:rsidRPr="00DA69FD" w:rsidRDefault="00C877AA" w:rsidP="00DA69FD">
      <w:pPr>
        <w:pStyle w:val="a4"/>
        <w:jc w:val="both"/>
      </w:pPr>
      <w:r w:rsidRPr="00DA69FD">
        <w:t>- плановое значение КПЭ, критерия оценки деятельности либо порядок его определения;</w:t>
      </w:r>
    </w:p>
    <w:p w:rsidR="00C877AA" w:rsidRPr="00DA69FD" w:rsidRDefault="00DA69FD" w:rsidP="00DA69FD">
      <w:pPr>
        <w:pStyle w:val="a4"/>
        <w:jc w:val="both"/>
      </w:pPr>
      <w:r>
        <w:t xml:space="preserve">- </w:t>
      </w:r>
      <w:r w:rsidR="00C877AA" w:rsidRPr="00DA69FD">
        <w:t xml:space="preserve">механизм или формула, предполагающие сокращение размера премиальных выплат в случае </w:t>
      </w:r>
      <w:proofErr w:type="gramStart"/>
      <w:r w:rsidR="00C877AA" w:rsidRPr="00DA69FD">
        <w:t>не</w:t>
      </w:r>
      <w:r>
        <w:t xml:space="preserve"> </w:t>
      </w:r>
      <w:r w:rsidR="00C877AA" w:rsidRPr="00DA69FD">
        <w:t>достижения</w:t>
      </w:r>
      <w:proofErr w:type="gramEnd"/>
      <w:r w:rsidR="00C877AA" w:rsidRPr="00DA69FD">
        <w:t xml:space="preserve"> планового значения КПЭ, критерия оценки деятельности. При  невозможности (по нез</w:t>
      </w:r>
      <w:r w:rsidR="0081646F" w:rsidRPr="00DA69FD">
        <w:t>ависящей от руководител</w:t>
      </w:r>
      <w:r>
        <w:t>ей</w:t>
      </w:r>
      <w:r w:rsidR="0081646F" w:rsidRPr="00DA69FD">
        <w:t xml:space="preserve"> причине</w:t>
      </w:r>
      <w:r w:rsidR="00C877AA" w:rsidRPr="00DA69FD">
        <w:t>) достижения  отдельных  показателей КПЭ и критериев оценки деятельности, выплату премиальных выплат по итогам работы учреждени</w:t>
      </w:r>
      <w:r>
        <w:t>й</w:t>
      </w:r>
      <w:r w:rsidR="00C877AA" w:rsidRPr="00DA69FD">
        <w:t xml:space="preserve"> производить на основании рекомендации комиссии по оценке</w:t>
      </w:r>
      <w:r w:rsidR="0081646F" w:rsidRPr="00DA69FD">
        <w:t xml:space="preserve"> выполнения   показателей эффективности и результативности деятельности учреждени</w:t>
      </w:r>
      <w:r>
        <w:t>й</w:t>
      </w:r>
      <w:r w:rsidR="0081646F" w:rsidRPr="00DA69FD">
        <w:t xml:space="preserve"> </w:t>
      </w:r>
      <w:r w:rsidR="00C877AA" w:rsidRPr="00DA69FD">
        <w:t>без учета достижения  установленных  нормативными актами отдельных  КПЭ и критериев оценки деятельности.</w:t>
      </w:r>
    </w:p>
    <w:p w:rsidR="00C877AA" w:rsidRPr="00DA69FD" w:rsidRDefault="00A93B31" w:rsidP="00DA69FD">
      <w:pPr>
        <w:pStyle w:val="a4"/>
        <w:ind w:firstLine="708"/>
        <w:jc w:val="both"/>
      </w:pPr>
      <w:r w:rsidRPr="00DA69FD">
        <w:t>2</w:t>
      </w:r>
      <w:r w:rsidR="00C877AA" w:rsidRPr="00DA69FD">
        <w:t>.6. Комисси</w:t>
      </w:r>
      <w:r w:rsidRPr="00DA69FD">
        <w:t xml:space="preserve">ей  по оценке выполнения </w:t>
      </w:r>
      <w:r w:rsidR="00C877AA" w:rsidRPr="00DA69FD">
        <w:t xml:space="preserve">  показателей эффективности </w:t>
      </w:r>
      <w:r w:rsidRPr="00DA69FD">
        <w:t xml:space="preserve">и результативности </w:t>
      </w:r>
      <w:r w:rsidR="0081646F" w:rsidRPr="00DA69FD">
        <w:t xml:space="preserve">деятельности </w:t>
      </w:r>
      <w:r w:rsidR="001539CA" w:rsidRPr="00DA69FD">
        <w:t>учреждени</w:t>
      </w:r>
      <w:r w:rsidR="00DA69FD">
        <w:t>й</w:t>
      </w:r>
      <w:r w:rsidR="001539CA" w:rsidRPr="00DA69FD">
        <w:t xml:space="preserve"> </w:t>
      </w:r>
      <w:r w:rsidR="00C877AA" w:rsidRPr="00DA69FD">
        <w:t xml:space="preserve">производится ежемесячная балльная оценка результатов работы </w:t>
      </w:r>
      <w:r w:rsidR="0081646F" w:rsidRPr="00DA69FD">
        <w:t>учреждени</w:t>
      </w:r>
      <w:r w:rsidR="00DA69FD">
        <w:t>й</w:t>
      </w:r>
      <w:r w:rsidR="0081646F" w:rsidRPr="00DA69FD">
        <w:t xml:space="preserve"> (</w:t>
      </w:r>
      <w:r w:rsidR="00C877AA" w:rsidRPr="00DA69FD">
        <w:t>руководител</w:t>
      </w:r>
      <w:r w:rsidR="00DA69FD">
        <w:t>ей</w:t>
      </w:r>
      <w:r w:rsidR="0081646F" w:rsidRPr="00DA69FD">
        <w:t>)</w:t>
      </w:r>
      <w:r w:rsidR="00C877AA" w:rsidRPr="00DA69FD">
        <w:t xml:space="preserve"> с использ</w:t>
      </w:r>
      <w:r w:rsidR="0081646F" w:rsidRPr="00DA69FD">
        <w:t>ованием утвержденных  показателей эффективности и результативности учреждени</w:t>
      </w:r>
      <w:r w:rsidR="00DA69FD">
        <w:t>й</w:t>
      </w:r>
      <w:r w:rsidR="0081646F" w:rsidRPr="00DA69FD">
        <w:t xml:space="preserve"> (руководител</w:t>
      </w:r>
      <w:r w:rsidR="00DA69FD">
        <w:t>ей</w:t>
      </w:r>
      <w:r w:rsidR="0081646F" w:rsidRPr="00DA69FD">
        <w:t>).</w:t>
      </w:r>
      <w:r w:rsidR="00C877AA" w:rsidRPr="00DA69FD">
        <w:t xml:space="preserve"> Результатом балльной оценки является ведомость результатов в р</w:t>
      </w:r>
      <w:r w:rsidR="0081646F" w:rsidRPr="00DA69FD">
        <w:t xml:space="preserve">азрезе применяемых </w:t>
      </w:r>
      <w:r w:rsidR="00C877AA" w:rsidRPr="00DA69FD">
        <w:t xml:space="preserve"> </w:t>
      </w:r>
      <w:r w:rsidR="0081646F" w:rsidRPr="00DA69FD">
        <w:t>по</w:t>
      </w:r>
      <w:r w:rsidR="00C877AA" w:rsidRPr="00DA69FD">
        <w:t xml:space="preserve">казателей эффективности  и </w:t>
      </w:r>
      <w:r w:rsidR="0081646F" w:rsidRPr="00DA69FD">
        <w:t xml:space="preserve">результативности </w:t>
      </w:r>
      <w:r w:rsidR="000144B7" w:rsidRPr="00DA69FD">
        <w:t>учреждени</w:t>
      </w:r>
      <w:r w:rsidR="00DA69FD">
        <w:t>й</w:t>
      </w:r>
      <w:r w:rsidR="00154DEB" w:rsidRPr="00DA69FD">
        <w:t xml:space="preserve"> (руководител</w:t>
      </w:r>
      <w:r w:rsidR="00DA69FD">
        <w:t>ей</w:t>
      </w:r>
      <w:r w:rsidR="00154DEB" w:rsidRPr="00DA69FD">
        <w:t>)</w:t>
      </w:r>
      <w:r w:rsidR="000144B7" w:rsidRPr="00DA69FD">
        <w:t xml:space="preserve"> </w:t>
      </w:r>
      <w:r w:rsidR="0081646F" w:rsidRPr="00DA69FD">
        <w:t xml:space="preserve">и </w:t>
      </w:r>
      <w:r w:rsidR="00C877AA" w:rsidRPr="00DA69FD">
        <w:t>протокола заседания комиссии.</w:t>
      </w:r>
    </w:p>
    <w:p w:rsidR="00C877AA" w:rsidRPr="00DA69FD" w:rsidRDefault="000144B7" w:rsidP="00DA69FD">
      <w:pPr>
        <w:pStyle w:val="a4"/>
        <w:ind w:firstLine="708"/>
        <w:jc w:val="both"/>
      </w:pPr>
      <w:r w:rsidRPr="00DA69FD">
        <w:t>2</w:t>
      </w:r>
      <w:r w:rsidR="00C877AA" w:rsidRPr="00DA69FD">
        <w:t xml:space="preserve">.7. </w:t>
      </w:r>
      <w:r w:rsidRPr="00DA69FD">
        <w:t>Стоимость 1 балла для руководител</w:t>
      </w:r>
      <w:r w:rsidR="00DA69FD">
        <w:t>ей</w:t>
      </w:r>
      <w:r w:rsidRPr="00DA69FD">
        <w:t xml:space="preserve"> определяется путем деления суммы стимулирующих выплат учреждени</w:t>
      </w:r>
      <w:r w:rsidR="00DA69FD">
        <w:t>й</w:t>
      </w:r>
      <w:r w:rsidRPr="00DA69FD">
        <w:t xml:space="preserve"> за месяц на максимальное общее количество баллов, которое набрали все работники учреждени</w:t>
      </w:r>
      <w:r w:rsidR="00DA69FD">
        <w:t>й</w:t>
      </w:r>
      <w:r w:rsidRPr="00DA69FD">
        <w:t>. Стоимость  балла является одинаковой для всех работников</w:t>
      </w:r>
      <w:r w:rsidR="00F40772" w:rsidRPr="00DA69FD">
        <w:t>.</w:t>
      </w:r>
    </w:p>
    <w:p w:rsidR="00C877AA" w:rsidRPr="00DA69FD" w:rsidRDefault="000144B7" w:rsidP="00DA69FD">
      <w:pPr>
        <w:pStyle w:val="a4"/>
        <w:ind w:firstLine="708"/>
        <w:jc w:val="both"/>
      </w:pPr>
      <w:r w:rsidRPr="00DA69FD">
        <w:t>2</w:t>
      </w:r>
      <w:r w:rsidR="00C877AA" w:rsidRPr="00DA69FD">
        <w:t>.8. Общая сумма баллов в месяц для руководител</w:t>
      </w:r>
      <w:r w:rsidR="00DA69FD">
        <w:t>ей</w:t>
      </w:r>
      <w:r w:rsidR="00C877AA" w:rsidRPr="00DA69FD">
        <w:t xml:space="preserve"> по всем кр</w:t>
      </w:r>
      <w:r w:rsidR="001539CA" w:rsidRPr="00DA69FD">
        <w:t xml:space="preserve">итериям не должна превышать  - </w:t>
      </w:r>
      <w:r w:rsidR="00D001B0" w:rsidRPr="00DA69FD">
        <w:t>10</w:t>
      </w:r>
      <w:r w:rsidR="00C877AA" w:rsidRPr="00DA69FD">
        <w:t xml:space="preserve"> баллов.</w:t>
      </w:r>
    </w:p>
    <w:p w:rsidR="00B3543E" w:rsidRPr="000F5DFC" w:rsidRDefault="000144B7" w:rsidP="000F5DFC">
      <w:pPr>
        <w:pStyle w:val="a4"/>
        <w:ind w:firstLine="708"/>
        <w:jc w:val="both"/>
      </w:pPr>
      <w:r w:rsidRPr="00DA69FD">
        <w:t>2</w:t>
      </w:r>
      <w:r w:rsidR="00C877AA" w:rsidRPr="00DA69FD">
        <w:t>.9. По решению комиссии допускается снижение размера или лишение стимулирующей выплаты по основаниям</w:t>
      </w:r>
      <w:r w:rsidR="00B84280" w:rsidRPr="00DA69FD">
        <w:t>, указанны</w:t>
      </w:r>
      <w:r w:rsidR="001A2A03" w:rsidRPr="00DA69FD">
        <w:t>м</w:t>
      </w:r>
      <w:r w:rsidR="00B84280" w:rsidRPr="00DA69FD">
        <w:t xml:space="preserve"> в </w:t>
      </w:r>
      <w:r w:rsidR="00736F6B" w:rsidRPr="00DA69FD">
        <w:t>пункте</w:t>
      </w:r>
      <w:r w:rsidR="00DA69FD">
        <w:t xml:space="preserve"> 3</w:t>
      </w:r>
      <w:r w:rsidR="00B84280" w:rsidRPr="00DA69FD">
        <w:t xml:space="preserve"> настояще</w:t>
      </w:r>
      <w:r w:rsidR="00DA69FD">
        <w:t>го</w:t>
      </w:r>
      <w:r w:rsidR="00B84280" w:rsidRPr="00DA69FD">
        <w:t xml:space="preserve"> </w:t>
      </w:r>
      <w:r w:rsidR="00B970BD" w:rsidRPr="00DA69FD">
        <w:t>П</w:t>
      </w:r>
      <w:r w:rsidR="00B84280" w:rsidRPr="00DA69FD">
        <w:t>остановлени</w:t>
      </w:r>
      <w:r w:rsidR="00DA69FD">
        <w:t>я</w:t>
      </w:r>
      <w:r w:rsidR="00B84280" w:rsidRPr="00DA69FD">
        <w:t>.</w:t>
      </w:r>
      <w:r w:rsidR="000F5DFC">
        <w:t xml:space="preserve"> </w:t>
      </w:r>
      <w:r w:rsidR="00B3543E" w:rsidRPr="000F5DFC">
        <w:t>Снижение размера стимулирующей выплаты в баллах производится от общего количества набранных баллов руководителе</w:t>
      </w:r>
      <w:r w:rsidR="00EB3B4F">
        <w:t>й</w:t>
      </w:r>
      <w:r w:rsidR="00B3543E" w:rsidRPr="000F5DFC">
        <w:t xml:space="preserve"> в текущем  расчетном периоде, в котором произошло нарушение, на основании протокола заседания Комиссии.</w:t>
      </w:r>
    </w:p>
    <w:p w:rsidR="00B3543E" w:rsidRPr="000F5DFC" w:rsidRDefault="00B3543E" w:rsidP="00EB3B4F">
      <w:pPr>
        <w:pStyle w:val="a4"/>
        <w:ind w:firstLine="708"/>
        <w:jc w:val="both"/>
      </w:pPr>
      <w:r w:rsidRPr="000F5DFC">
        <w:t>2.10. В случае получения руководител</w:t>
      </w:r>
      <w:r w:rsidR="00EB3B4F">
        <w:t>ями</w:t>
      </w:r>
      <w:r w:rsidRPr="000F5DFC">
        <w:t xml:space="preserve"> количества баллов ниже максимального значения, по результатам оценки качества труда, образовавшаяся экономия сре</w:t>
      </w:r>
      <w:proofErr w:type="gramStart"/>
      <w:r w:rsidRPr="000F5DFC">
        <w:t>дств вкл</w:t>
      </w:r>
      <w:proofErr w:type="gramEnd"/>
      <w:r w:rsidRPr="000F5DFC">
        <w:t>ючается в общий объем экономии средств по фонду стимулирования учреждени</w:t>
      </w:r>
      <w:r w:rsidR="00EB3B4F">
        <w:t>й</w:t>
      </w:r>
      <w:r w:rsidRPr="000F5DFC">
        <w:t>.</w:t>
      </w:r>
    </w:p>
    <w:p w:rsidR="00B3543E" w:rsidRPr="000F5DFC" w:rsidRDefault="00B3543E" w:rsidP="00EB3B4F">
      <w:pPr>
        <w:pStyle w:val="a4"/>
        <w:ind w:firstLine="708"/>
        <w:jc w:val="both"/>
      </w:pPr>
      <w:r w:rsidRPr="000F5DFC">
        <w:t>2.11. Стимулирующая выплата начисляется за фактически отработанное время в данном расчетном периоде. За период нахождения руководител</w:t>
      </w:r>
      <w:r w:rsidR="00EB3B4F">
        <w:t>ей</w:t>
      </w:r>
      <w:r w:rsidRPr="000F5DFC">
        <w:t xml:space="preserve"> в различных видах оплачиваемых или неоплачиваемых отпусках,  а также за период временной нетрудоспособности премия не начисляется и не выплачивается.  </w:t>
      </w:r>
    </w:p>
    <w:p w:rsidR="00B3543E" w:rsidRPr="000F5DFC" w:rsidRDefault="00B3543E" w:rsidP="00EB3B4F">
      <w:pPr>
        <w:pStyle w:val="a4"/>
        <w:ind w:firstLine="708"/>
        <w:jc w:val="both"/>
      </w:pPr>
      <w:r w:rsidRPr="000F5DFC">
        <w:lastRenderedPageBreak/>
        <w:t xml:space="preserve">2.12. Выплата премии производится за счет фонда материального стимулирования учреждения, субсидии за счет средств бюджета </w:t>
      </w:r>
      <w:proofErr w:type="spellStart"/>
      <w:r w:rsidRPr="000F5DFC">
        <w:t>Кингисеппского</w:t>
      </w:r>
      <w:proofErr w:type="spellEnd"/>
      <w:r w:rsidRPr="000F5DFC">
        <w:t xml:space="preserve"> района, субсидии  за счет средств бюджета Ленинградской области.</w:t>
      </w:r>
    </w:p>
    <w:p w:rsidR="00B3543E" w:rsidRPr="000F5DFC" w:rsidRDefault="00B3543E" w:rsidP="00EB3B4F">
      <w:pPr>
        <w:pStyle w:val="a4"/>
        <w:ind w:firstLine="708"/>
        <w:jc w:val="both"/>
      </w:pPr>
      <w:r w:rsidRPr="000F5DFC">
        <w:t>2.13. Стимулирующая премиальная  выплата выплачивается руководител</w:t>
      </w:r>
      <w:r w:rsidR="00EB3B4F">
        <w:t>ям</w:t>
      </w:r>
      <w:r w:rsidRPr="000F5DFC">
        <w:t xml:space="preserve"> учреждени</w:t>
      </w:r>
      <w:r w:rsidR="00EB3B4F">
        <w:t>й</w:t>
      </w:r>
      <w:r w:rsidRPr="000F5DFC">
        <w:t xml:space="preserve"> за вторую половину месяца по сроку выплаты за</w:t>
      </w:r>
      <w:r w:rsidRPr="000F5DFC">
        <w:softHyphen/>
        <w:t>работной платы на основании распоряжения администрации МО «Усть-Лужское сельское поселение».</w:t>
      </w:r>
    </w:p>
    <w:p w:rsidR="00B3543E" w:rsidRPr="000F5DFC" w:rsidRDefault="00EB3B4F" w:rsidP="00EB3B4F">
      <w:pPr>
        <w:pStyle w:val="a4"/>
        <w:ind w:firstLine="708"/>
        <w:jc w:val="both"/>
        <w:rPr>
          <w:b/>
          <w:bCs/>
        </w:rPr>
      </w:pPr>
      <w:r>
        <w:rPr>
          <w:bCs/>
        </w:rPr>
        <w:t>2.14</w:t>
      </w:r>
      <w:r w:rsidR="00B3543E" w:rsidRPr="000F5DFC">
        <w:rPr>
          <w:bCs/>
        </w:rPr>
        <w:t>. По решению главы администрации и при наличии оснований руководител</w:t>
      </w:r>
      <w:r>
        <w:rPr>
          <w:bCs/>
        </w:rPr>
        <w:t>ям</w:t>
      </w:r>
      <w:r w:rsidR="00B3543E" w:rsidRPr="000F5DFC">
        <w:rPr>
          <w:bCs/>
        </w:rPr>
        <w:t xml:space="preserve"> учреждени</w:t>
      </w:r>
      <w:r>
        <w:rPr>
          <w:bCs/>
        </w:rPr>
        <w:t>й</w:t>
      </w:r>
      <w:r w:rsidR="00B3543E" w:rsidRPr="000F5DFC">
        <w:rPr>
          <w:bCs/>
        </w:rPr>
        <w:t xml:space="preserve"> может быть выплачена премия</w:t>
      </w:r>
      <w:r w:rsidR="00B3543E" w:rsidRPr="000F5DFC">
        <w:t xml:space="preserve"> по итогам работы за месяц, квартал, 9 месяцев, год. </w:t>
      </w:r>
    </w:p>
    <w:p w:rsidR="00B3543E" w:rsidRPr="000F5DFC" w:rsidRDefault="00EB3B4F" w:rsidP="00EB3B4F">
      <w:pPr>
        <w:pStyle w:val="a4"/>
        <w:ind w:firstLine="708"/>
        <w:jc w:val="both"/>
        <w:rPr>
          <w:color w:val="000000"/>
        </w:rPr>
      </w:pPr>
      <w:r>
        <w:t>2</w:t>
      </w:r>
      <w:r w:rsidR="00B3543E" w:rsidRPr="000F5DFC">
        <w:t>.1</w:t>
      </w:r>
      <w:r>
        <w:t>5</w:t>
      </w:r>
      <w:r w:rsidR="00B3543E" w:rsidRPr="000F5DFC">
        <w:t>.Размер премии по итогам работы за месяц, квартал, 9 месяцев, год определяется  в зависимости от качества работы, личного вклада руководител</w:t>
      </w:r>
      <w:r>
        <w:t>ей</w:t>
      </w:r>
      <w:r w:rsidR="00B3543E" w:rsidRPr="000F5DFC">
        <w:t xml:space="preserve"> в  достижении основных показателей деятельности учреждени</w:t>
      </w:r>
      <w:r>
        <w:t>й</w:t>
      </w:r>
      <w:r w:rsidR="00B3543E" w:rsidRPr="000F5DFC">
        <w:t>, создание положительного имиджа учреждени</w:t>
      </w:r>
      <w:r>
        <w:t>й</w:t>
      </w:r>
      <w:r w:rsidR="00B3543E" w:rsidRPr="000F5DFC">
        <w:t xml:space="preserve">, и исчисляется в процентном отношении от должностного оклада или абсолютной величине на основании распоряжения Администрации МО «Усть-Лужское сельское поселение». </w:t>
      </w:r>
      <w:r w:rsidR="00B3543E" w:rsidRPr="000F5DFC">
        <w:rPr>
          <w:color w:val="000000"/>
        </w:rPr>
        <w:t>Размер премии не ограничивается.</w:t>
      </w:r>
    </w:p>
    <w:p w:rsidR="00B3543E" w:rsidRPr="000F5DFC" w:rsidRDefault="00EB3B4F" w:rsidP="00EA6FBC">
      <w:pPr>
        <w:pStyle w:val="a8"/>
        <w:shd w:val="clear" w:color="auto" w:fill="auto"/>
        <w:tabs>
          <w:tab w:val="left" w:pos="724"/>
        </w:tabs>
        <w:spacing w:line="240" w:lineRule="auto"/>
        <w:ind w:right="-1"/>
        <w:rPr>
          <w:sz w:val="24"/>
          <w:szCs w:val="24"/>
        </w:rPr>
      </w:pPr>
      <w:r>
        <w:rPr>
          <w:color w:val="000000"/>
          <w:sz w:val="24"/>
          <w:szCs w:val="24"/>
        </w:rPr>
        <w:tab/>
        <w:t>2</w:t>
      </w:r>
      <w:r w:rsidR="00B3543E" w:rsidRPr="000F5DFC">
        <w:rPr>
          <w:color w:val="000000"/>
          <w:sz w:val="24"/>
          <w:szCs w:val="24"/>
        </w:rPr>
        <w:t>.</w:t>
      </w:r>
      <w:r>
        <w:rPr>
          <w:color w:val="000000"/>
          <w:sz w:val="24"/>
          <w:szCs w:val="24"/>
        </w:rPr>
        <w:t>16</w:t>
      </w:r>
      <w:r w:rsidR="00B3543E" w:rsidRPr="000F5DFC">
        <w:rPr>
          <w:color w:val="000000"/>
          <w:sz w:val="24"/>
          <w:szCs w:val="24"/>
        </w:rPr>
        <w:t xml:space="preserve">. </w:t>
      </w:r>
      <w:r w:rsidR="00B3543E" w:rsidRPr="000F5DFC">
        <w:rPr>
          <w:sz w:val="24"/>
          <w:szCs w:val="24"/>
        </w:rPr>
        <w:t>Выплата премии производится за счет  средств экономии фонда оплаты труда, фонда материального стимулирования учреждени</w:t>
      </w:r>
      <w:r>
        <w:rPr>
          <w:sz w:val="24"/>
          <w:szCs w:val="24"/>
        </w:rPr>
        <w:t>й</w:t>
      </w:r>
      <w:r w:rsidR="00B3543E" w:rsidRPr="000F5DFC">
        <w:rPr>
          <w:sz w:val="24"/>
          <w:szCs w:val="24"/>
        </w:rPr>
        <w:t xml:space="preserve"> из бюджетов всех уровней, экономии фонда материального стимулирования из бюджетов всех уровней, выплачивается за вторую половину месяца по сроку выплаты за</w:t>
      </w:r>
      <w:r w:rsidR="00B3543E" w:rsidRPr="000F5DFC">
        <w:rPr>
          <w:sz w:val="24"/>
          <w:szCs w:val="24"/>
        </w:rPr>
        <w:softHyphen/>
        <w:t>работной платы.</w:t>
      </w:r>
    </w:p>
    <w:p w:rsidR="003405AB" w:rsidRDefault="003405AB" w:rsidP="003405AB">
      <w:pPr>
        <w:pStyle w:val="a4"/>
        <w:ind w:firstLine="708"/>
        <w:jc w:val="both"/>
      </w:pPr>
      <w:r>
        <w:t>2.17. По решению главы администрации и при наличии оснований руководителям  учреждений может быть выплачена премия за выполнение особо важных  (срочных) работ, в том числе:</w:t>
      </w:r>
    </w:p>
    <w:p w:rsidR="003405AB" w:rsidRDefault="003405AB" w:rsidP="003405AB">
      <w:pPr>
        <w:pStyle w:val="a4"/>
        <w:ind w:firstLine="708"/>
        <w:jc w:val="both"/>
      </w:pPr>
      <w:r>
        <w:t>-за выполнение особо важных поручений учредителя;</w:t>
      </w:r>
    </w:p>
    <w:p w:rsidR="003405AB" w:rsidRDefault="003405AB" w:rsidP="003405AB">
      <w:pPr>
        <w:pStyle w:val="a4"/>
        <w:ind w:firstLine="708"/>
        <w:jc w:val="both"/>
      </w:pPr>
      <w:r>
        <w:t>-за  организацию и проведение  мероприятий с участием представителей областной, районной администрации.</w:t>
      </w:r>
    </w:p>
    <w:p w:rsidR="003405AB" w:rsidRDefault="003405AB" w:rsidP="003405AB">
      <w:pPr>
        <w:pStyle w:val="a4"/>
        <w:ind w:firstLine="708"/>
        <w:jc w:val="both"/>
      </w:pPr>
      <w:r>
        <w:t>2.17.1.Размер премии за выполнение особо важных  (срочных) работ определяется уполномоченным органом, но не более 30% от должностного оклада руководителей,   производится на основании распоряжения Администрации МО «Усть-Лужское сельское поселение».</w:t>
      </w:r>
    </w:p>
    <w:p w:rsidR="003405AB" w:rsidRDefault="003405AB" w:rsidP="003405AB">
      <w:pPr>
        <w:pStyle w:val="a4"/>
        <w:ind w:firstLine="708"/>
        <w:jc w:val="both"/>
      </w:pPr>
      <w:r>
        <w:t>2.17.2. Выплата премии за выполнение особо важных  (срочных) работ производится за счет экономии фонда оплаты труда, фонда материального стимулирования учреждений из бюджетов всех уровней, экономии фонда материального стимулирования из бюджетов всех уровней, выплачивается за вторую половину месяца по сроку выплаты заработной платы.</w:t>
      </w:r>
    </w:p>
    <w:p w:rsidR="003405AB" w:rsidRDefault="003405AB" w:rsidP="003405AB">
      <w:pPr>
        <w:pStyle w:val="a4"/>
        <w:ind w:firstLine="708"/>
        <w:jc w:val="both"/>
      </w:pPr>
      <w:r>
        <w:t>2.18. Премиальные выплаты к значимым датам (событиям) руководителям учреждений устанавливаются уполномоченным органом:</w:t>
      </w:r>
    </w:p>
    <w:p w:rsidR="003405AB" w:rsidRDefault="003405AB" w:rsidP="003405AB">
      <w:pPr>
        <w:pStyle w:val="a4"/>
        <w:ind w:firstLine="708"/>
        <w:jc w:val="both"/>
      </w:pPr>
      <w:r>
        <w:t>-к профессиональным праздникам;</w:t>
      </w:r>
    </w:p>
    <w:p w:rsidR="003405AB" w:rsidRDefault="003405AB" w:rsidP="003405AB">
      <w:pPr>
        <w:pStyle w:val="a4"/>
        <w:ind w:firstLine="708"/>
        <w:jc w:val="both"/>
      </w:pPr>
      <w:r>
        <w:t>-к юбилейным датам;</w:t>
      </w:r>
    </w:p>
    <w:p w:rsidR="00B3543E" w:rsidRDefault="003405AB" w:rsidP="003405AB">
      <w:pPr>
        <w:pStyle w:val="a4"/>
        <w:ind w:firstLine="708"/>
        <w:jc w:val="both"/>
      </w:pPr>
      <w:r>
        <w:t>-в связи с награждением Губернатора Ленинградской области, Законодательного Собрания Ленинградской области,  АМО «Кингисеппский муниципальный район», Совета депутатов МО «Кингисеппский муниципальный район».</w:t>
      </w:r>
    </w:p>
    <w:p w:rsidR="00DA3C02" w:rsidRPr="00DA3C02" w:rsidRDefault="00DA3C02" w:rsidP="00DA3C02">
      <w:pPr>
        <w:pStyle w:val="a4"/>
        <w:ind w:firstLine="708"/>
        <w:jc w:val="both"/>
      </w:pPr>
      <w:r>
        <w:t>2.19.</w:t>
      </w:r>
      <w:r w:rsidRPr="00DA3C02">
        <w:t xml:space="preserve"> </w:t>
      </w:r>
      <w:proofErr w:type="gramStart"/>
      <w:r w:rsidRPr="00DA3C02">
        <w:t xml:space="preserve">Администрация МО «Усть-Лужское сельское поселение» не позднее </w:t>
      </w:r>
      <w:r>
        <w:t>1 числа месяца, следующего за отчетным, направляет</w:t>
      </w:r>
      <w:r w:rsidRPr="00DA3C02">
        <w:t xml:space="preserve"> в учреждени</w:t>
      </w:r>
      <w:r>
        <w:t>я</w:t>
      </w:r>
      <w:r w:rsidRPr="00DA3C02">
        <w:t xml:space="preserve"> распоряжени</w:t>
      </w:r>
      <w:r>
        <w:t>я</w:t>
      </w:r>
      <w:r w:rsidRPr="00DA3C02">
        <w:t xml:space="preserve"> о премировании руководител</w:t>
      </w:r>
      <w:r>
        <w:t>ей</w:t>
      </w:r>
      <w:r w:rsidRPr="00DA3C02">
        <w:t xml:space="preserve"> учреждени</w:t>
      </w:r>
      <w:r>
        <w:t>й</w:t>
      </w:r>
      <w:r w:rsidRPr="00DA3C02">
        <w:t xml:space="preserve"> по итогам работы за месяц, квартал, год с указанием конкретной суммы премиальной выплаты.</w:t>
      </w:r>
      <w:proofErr w:type="gramEnd"/>
    </w:p>
    <w:p w:rsidR="003405AB" w:rsidRPr="000F5DFC" w:rsidRDefault="003405AB" w:rsidP="003405AB">
      <w:pPr>
        <w:pStyle w:val="a4"/>
        <w:ind w:firstLine="708"/>
        <w:jc w:val="both"/>
      </w:pPr>
    </w:p>
    <w:p w:rsidR="00736F6B" w:rsidRPr="00736F6B" w:rsidRDefault="00853D93" w:rsidP="00736F6B">
      <w:pPr>
        <w:jc w:val="center"/>
        <w:rPr>
          <w:b/>
        </w:rPr>
      </w:pPr>
      <w:r>
        <w:rPr>
          <w:b/>
        </w:rPr>
        <w:t>3</w:t>
      </w:r>
      <w:r w:rsidR="00736F6B" w:rsidRPr="00736F6B">
        <w:rPr>
          <w:b/>
        </w:rPr>
        <w:t>. Перечень условий, при наступлении которых</w:t>
      </w:r>
    </w:p>
    <w:p w:rsidR="00736F6B" w:rsidRPr="00736F6B" w:rsidRDefault="00736F6B" w:rsidP="00736F6B">
      <w:pPr>
        <w:jc w:val="center"/>
        <w:rPr>
          <w:b/>
        </w:rPr>
      </w:pPr>
      <w:r w:rsidRPr="00736F6B">
        <w:rPr>
          <w:b/>
        </w:rPr>
        <w:t xml:space="preserve">премиальные выплаты по итогам работы (за </w:t>
      </w:r>
      <w:r w:rsidR="00432255">
        <w:rPr>
          <w:b/>
        </w:rPr>
        <w:t xml:space="preserve">месяц, </w:t>
      </w:r>
      <w:r w:rsidRPr="00736F6B">
        <w:rPr>
          <w:b/>
        </w:rPr>
        <w:t>квартал, календарный год)</w:t>
      </w:r>
    </w:p>
    <w:p w:rsidR="00736F6B" w:rsidRPr="00736F6B" w:rsidRDefault="00736F6B" w:rsidP="00736F6B">
      <w:pPr>
        <w:jc w:val="center"/>
        <w:rPr>
          <w:b/>
        </w:rPr>
      </w:pPr>
      <w:r w:rsidRPr="00736F6B">
        <w:rPr>
          <w:b/>
        </w:rPr>
        <w:t>руководител</w:t>
      </w:r>
      <w:r w:rsidR="00432255">
        <w:rPr>
          <w:b/>
        </w:rPr>
        <w:t>ям</w:t>
      </w:r>
      <w:r w:rsidRPr="00736F6B">
        <w:rPr>
          <w:b/>
        </w:rPr>
        <w:t xml:space="preserve"> учреждени</w:t>
      </w:r>
      <w:r w:rsidR="00432255">
        <w:rPr>
          <w:b/>
        </w:rPr>
        <w:t>й</w:t>
      </w:r>
      <w:r w:rsidRPr="00736F6B">
        <w:rPr>
          <w:b/>
        </w:rPr>
        <w:t xml:space="preserve"> сокращаются или не назначаются</w:t>
      </w:r>
    </w:p>
    <w:p w:rsidR="00736F6B" w:rsidRPr="00736F6B" w:rsidRDefault="00736F6B" w:rsidP="00736F6B">
      <w:pPr>
        <w:suppressAutoHyphens/>
        <w:ind w:firstLine="709"/>
        <w:jc w:val="center"/>
        <w:rPr>
          <w:b/>
        </w:rPr>
      </w:pPr>
    </w:p>
    <w:p w:rsidR="00736F6B" w:rsidRPr="00736F6B" w:rsidRDefault="00853D93" w:rsidP="00736F6B">
      <w:pPr>
        <w:ind w:firstLine="709"/>
        <w:jc w:val="both"/>
        <w:rPr>
          <w:rFonts w:eastAsia="Calibri"/>
          <w:b/>
          <w:lang w:eastAsia="en-US"/>
        </w:rPr>
      </w:pPr>
      <w:r>
        <w:rPr>
          <w:b/>
        </w:rPr>
        <w:t>3</w:t>
      </w:r>
      <w:r w:rsidR="00736F6B" w:rsidRPr="00736F6B">
        <w:rPr>
          <w:b/>
        </w:rPr>
        <w:t xml:space="preserve">.1. </w:t>
      </w:r>
      <w:r w:rsidR="00736F6B" w:rsidRPr="00736F6B">
        <w:rPr>
          <w:rFonts w:eastAsia="Calibri"/>
          <w:b/>
          <w:lang w:eastAsia="en-US"/>
        </w:rPr>
        <w:t xml:space="preserve">Размер премиальной выплаты сокращается от </w:t>
      </w:r>
      <w:r w:rsidR="00DF7C5B">
        <w:rPr>
          <w:rFonts w:eastAsia="Calibri"/>
          <w:b/>
          <w:lang w:eastAsia="en-US"/>
        </w:rPr>
        <w:t>10</w:t>
      </w:r>
      <w:r w:rsidR="00736F6B" w:rsidRPr="00736F6B">
        <w:rPr>
          <w:rFonts w:eastAsia="Calibri"/>
          <w:b/>
          <w:lang w:eastAsia="en-US"/>
        </w:rPr>
        <w:t xml:space="preserve"> до 50% </w:t>
      </w:r>
      <w:r w:rsidR="00B3543E" w:rsidRPr="00B3543E">
        <w:rPr>
          <w:rFonts w:eastAsia="Calibri"/>
          <w:b/>
          <w:lang w:eastAsia="en-US"/>
        </w:rPr>
        <w:t xml:space="preserve">от общего количества набранных баллов </w:t>
      </w:r>
      <w:r w:rsidR="00736F6B" w:rsidRPr="00736F6B">
        <w:rPr>
          <w:rFonts w:eastAsia="Calibri"/>
          <w:b/>
          <w:lang w:eastAsia="en-US"/>
        </w:rPr>
        <w:t>в следующих случаях:</w:t>
      </w:r>
    </w:p>
    <w:p w:rsidR="00736F6B" w:rsidRPr="00736F6B" w:rsidRDefault="00736F6B" w:rsidP="00736F6B">
      <w:pPr>
        <w:suppressAutoHyphens/>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710"/>
        <w:gridCol w:w="1034"/>
      </w:tblGrid>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.1.1.</w:t>
            </w:r>
          </w:p>
        </w:tc>
        <w:tc>
          <w:tcPr>
            <w:tcW w:w="4028" w:type="pct"/>
            <w:shd w:val="clear" w:color="auto" w:fill="auto"/>
          </w:tcPr>
          <w:p w:rsidR="00736F6B" w:rsidRPr="00736F6B" w:rsidRDefault="00736F6B" w:rsidP="00736F6B">
            <w:pPr>
              <w:rPr>
                <w:rFonts w:eastAsia="Calibri"/>
                <w:b/>
                <w:lang w:eastAsia="en-US"/>
              </w:rPr>
            </w:pPr>
            <w:proofErr w:type="gramStart"/>
            <w:r w:rsidRPr="00736F6B">
              <w:t>Совершение сделок с имуществом, находящимся в оперативном управлении учреждения, с нарушением требований законодательства, выявленных в течение отчетного периода)</w:t>
            </w:r>
            <w:proofErr w:type="gramEnd"/>
          </w:p>
        </w:tc>
        <w:tc>
          <w:tcPr>
            <w:tcW w:w="540" w:type="pct"/>
            <w:shd w:val="clear" w:color="auto" w:fill="auto"/>
          </w:tcPr>
          <w:p w:rsidR="00736F6B" w:rsidRPr="00736F6B" w:rsidRDefault="00DF7C5B" w:rsidP="00736F6B">
            <w:pPr>
              <w:jc w:val="center"/>
              <w:rPr>
                <w:rFonts w:eastAsia="Calibri"/>
                <w:b/>
                <w:lang w:eastAsia="en-US"/>
              </w:rPr>
            </w:pPr>
            <w:r>
              <w:rPr>
                <w:rFonts w:eastAsia="Calibri"/>
                <w:b/>
                <w:lang w:eastAsia="en-US"/>
              </w:rPr>
              <w:t xml:space="preserve"> до </w:t>
            </w:r>
            <w:r w:rsidR="00736F6B" w:rsidRPr="00736F6B">
              <w:rPr>
                <w:rFonts w:eastAsia="Calibri"/>
                <w:b/>
                <w:lang w:eastAsia="en-US"/>
              </w:rPr>
              <w:t>50%</w:t>
            </w:r>
          </w:p>
        </w:tc>
      </w:tr>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.1.2.</w:t>
            </w:r>
          </w:p>
        </w:tc>
        <w:tc>
          <w:tcPr>
            <w:tcW w:w="4028" w:type="pct"/>
            <w:shd w:val="clear" w:color="auto" w:fill="auto"/>
          </w:tcPr>
          <w:p w:rsidR="00736F6B" w:rsidRPr="00736F6B" w:rsidRDefault="00736F6B" w:rsidP="00736F6B">
            <w:pPr>
              <w:rPr>
                <w:rFonts w:eastAsia="Calibri"/>
                <w:b/>
                <w:lang w:eastAsia="en-US"/>
              </w:rPr>
            </w:pPr>
            <w:r w:rsidRPr="00736F6B">
              <w:t xml:space="preserve">Не достижение показателей по размеру начисленной заработной платы работников учреждения, установленных в соответствии с планом мероприятий («дорожной картой») по повышению сферы культуры и совершенствованию </w:t>
            </w:r>
            <w:proofErr w:type="gramStart"/>
            <w:r w:rsidRPr="00736F6B">
              <w:t>оплаты труда работников учреждений культуры</w:t>
            </w:r>
            <w:proofErr w:type="gramEnd"/>
            <w:r w:rsidRPr="00736F6B">
              <w:t xml:space="preserve"> в Ленинградской области</w:t>
            </w:r>
          </w:p>
        </w:tc>
        <w:tc>
          <w:tcPr>
            <w:tcW w:w="540" w:type="pct"/>
            <w:shd w:val="clear" w:color="auto" w:fill="auto"/>
          </w:tcPr>
          <w:p w:rsidR="00736F6B" w:rsidRPr="00736F6B" w:rsidRDefault="00DF7C5B" w:rsidP="00736F6B">
            <w:pPr>
              <w:jc w:val="center"/>
              <w:rPr>
                <w:rFonts w:eastAsia="Calibri"/>
                <w:b/>
                <w:lang w:eastAsia="en-US"/>
              </w:rPr>
            </w:pPr>
            <w:r>
              <w:rPr>
                <w:rFonts w:eastAsia="Calibri"/>
                <w:b/>
                <w:lang w:eastAsia="en-US"/>
              </w:rPr>
              <w:t xml:space="preserve">до </w:t>
            </w:r>
            <w:r w:rsidR="00736F6B" w:rsidRPr="00736F6B">
              <w:rPr>
                <w:rFonts w:eastAsia="Calibri"/>
                <w:b/>
                <w:lang w:eastAsia="en-US"/>
              </w:rPr>
              <w:t>50%</w:t>
            </w:r>
          </w:p>
        </w:tc>
      </w:tr>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.1.3</w:t>
            </w:r>
          </w:p>
        </w:tc>
        <w:tc>
          <w:tcPr>
            <w:tcW w:w="4028" w:type="pct"/>
            <w:shd w:val="clear" w:color="auto" w:fill="auto"/>
          </w:tcPr>
          <w:p w:rsidR="00736F6B" w:rsidRPr="00736F6B" w:rsidRDefault="00736F6B" w:rsidP="00736F6B">
            <w:pPr>
              <w:rPr>
                <w:rFonts w:eastAsia="Calibri"/>
                <w:b/>
                <w:lang w:eastAsia="en-US"/>
              </w:rPr>
            </w:pPr>
            <w:r w:rsidRPr="00736F6B">
              <w:t>Наличие чрезвычайных происшествий, случаев травматизма, произошедших по вине учреждения (в течение отчетного периода)</w:t>
            </w:r>
          </w:p>
        </w:tc>
        <w:tc>
          <w:tcPr>
            <w:tcW w:w="540" w:type="pct"/>
            <w:shd w:val="clear" w:color="auto" w:fill="auto"/>
          </w:tcPr>
          <w:p w:rsidR="00736F6B" w:rsidRPr="00736F6B" w:rsidRDefault="00DF7C5B" w:rsidP="00736F6B">
            <w:pPr>
              <w:jc w:val="center"/>
              <w:rPr>
                <w:rFonts w:eastAsia="Calibri"/>
                <w:b/>
                <w:lang w:eastAsia="en-US"/>
              </w:rPr>
            </w:pPr>
            <w:r>
              <w:rPr>
                <w:rFonts w:eastAsia="Calibri"/>
                <w:b/>
                <w:lang w:eastAsia="en-US"/>
              </w:rPr>
              <w:t xml:space="preserve">до </w:t>
            </w:r>
            <w:r w:rsidR="00736F6B" w:rsidRPr="00736F6B">
              <w:rPr>
                <w:rFonts w:eastAsia="Calibri"/>
                <w:b/>
                <w:lang w:eastAsia="en-US"/>
              </w:rPr>
              <w:t>50%</w:t>
            </w:r>
          </w:p>
        </w:tc>
      </w:tr>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.1.4.</w:t>
            </w:r>
          </w:p>
        </w:tc>
        <w:tc>
          <w:tcPr>
            <w:tcW w:w="4028" w:type="pct"/>
            <w:shd w:val="clear" w:color="auto" w:fill="auto"/>
          </w:tcPr>
          <w:p w:rsidR="00736F6B" w:rsidRPr="00736F6B" w:rsidRDefault="00736F6B" w:rsidP="00736F6B">
            <w:pPr>
              <w:rPr>
                <w:rFonts w:eastAsia="Calibri"/>
                <w:b/>
                <w:lang w:eastAsia="en-US"/>
              </w:rPr>
            </w:pPr>
            <w:r w:rsidRPr="00736F6B">
              <w:t>Не представление в Комиссию в установленный срок информации, необходимой для расчета значений показателей эффективности и результативности деятельности учреждения (в течение отчетного периода)</w:t>
            </w:r>
          </w:p>
        </w:tc>
        <w:tc>
          <w:tcPr>
            <w:tcW w:w="540" w:type="pct"/>
            <w:shd w:val="clear" w:color="auto" w:fill="auto"/>
          </w:tcPr>
          <w:p w:rsidR="00736F6B" w:rsidRPr="00736F6B" w:rsidRDefault="00DF7C5B" w:rsidP="00736F6B">
            <w:pPr>
              <w:jc w:val="center"/>
              <w:rPr>
                <w:rFonts w:eastAsia="Calibri"/>
                <w:b/>
                <w:lang w:eastAsia="en-US"/>
              </w:rPr>
            </w:pPr>
            <w:r>
              <w:rPr>
                <w:rFonts w:eastAsia="Calibri"/>
                <w:b/>
                <w:lang w:eastAsia="en-US"/>
              </w:rPr>
              <w:t xml:space="preserve">до </w:t>
            </w:r>
            <w:r w:rsidR="00736F6B" w:rsidRPr="00736F6B">
              <w:rPr>
                <w:rFonts w:eastAsia="Calibri"/>
                <w:b/>
                <w:lang w:eastAsia="en-US"/>
              </w:rPr>
              <w:t>25%</w:t>
            </w:r>
          </w:p>
        </w:tc>
      </w:tr>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.1.5.</w:t>
            </w:r>
          </w:p>
        </w:tc>
        <w:tc>
          <w:tcPr>
            <w:tcW w:w="4028" w:type="pct"/>
            <w:shd w:val="clear" w:color="auto" w:fill="auto"/>
          </w:tcPr>
          <w:p w:rsidR="00736F6B" w:rsidRPr="00736F6B" w:rsidRDefault="00736F6B" w:rsidP="00736F6B">
            <w:pPr>
              <w:rPr>
                <w:rFonts w:eastAsia="Calibri"/>
                <w:b/>
                <w:lang w:eastAsia="en-US"/>
              </w:rPr>
            </w:pPr>
            <w:r w:rsidRPr="00736F6B">
              <w:t xml:space="preserve">Несвоевременное (неполное), недостоверное размещение информации о деятельности учреждения на официальном сайте </w:t>
            </w:r>
            <w:r w:rsidRPr="00736F6B">
              <w:rPr>
                <w:lang w:val="en-US"/>
              </w:rPr>
              <w:t>bus</w:t>
            </w:r>
            <w:r w:rsidRPr="00736F6B">
              <w:t>.</w:t>
            </w:r>
            <w:proofErr w:type="spellStart"/>
            <w:r w:rsidRPr="00736F6B">
              <w:rPr>
                <w:lang w:val="en-US"/>
              </w:rPr>
              <w:t>gov</w:t>
            </w:r>
            <w:proofErr w:type="spellEnd"/>
            <w:r w:rsidRPr="00736F6B">
              <w:t>.</w:t>
            </w:r>
            <w:proofErr w:type="spellStart"/>
            <w:r w:rsidRPr="00736F6B">
              <w:rPr>
                <w:lang w:val="en-US"/>
              </w:rPr>
              <w:t>ru</w:t>
            </w:r>
            <w:proofErr w:type="spellEnd"/>
            <w:r w:rsidRPr="00736F6B">
              <w:t xml:space="preserve"> (выявленное в течение отчетного периода)</w:t>
            </w:r>
          </w:p>
        </w:tc>
        <w:tc>
          <w:tcPr>
            <w:tcW w:w="540" w:type="pct"/>
            <w:shd w:val="clear" w:color="auto" w:fill="auto"/>
          </w:tcPr>
          <w:p w:rsidR="00736F6B" w:rsidRPr="00736F6B" w:rsidRDefault="00DF7C5B" w:rsidP="00736F6B">
            <w:pPr>
              <w:jc w:val="center"/>
              <w:rPr>
                <w:rFonts w:eastAsia="Calibri"/>
                <w:b/>
                <w:lang w:eastAsia="en-US"/>
              </w:rPr>
            </w:pPr>
            <w:r>
              <w:rPr>
                <w:rFonts w:eastAsia="Calibri"/>
                <w:b/>
                <w:lang w:eastAsia="en-US"/>
              </w:rPr>
              <w:t xml:space="preserve">до </w:t>
            </w:r>
            <w:r w:rsidR="00736F6B" w:rsidRPr="00736F6B">
              <w:rPr>
                <w:rFonts w:eastAsia="Calibri"/>
                <w:b/>
                <w:lang w:eastAsia="en-US"/>
              </w:rPr>
              <w:t>40%</w:t>
            </w:r>
          </w:p>
        </w:tc>
      </w:tr>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.1.6.</w:t>
            </w:r>
          </w:p>
        </w:tc>
        <w:tc>
          <w:tcPr>
            <w:tcW w:w="4028" w:type="pct"/>
            <w:shd w:val="clear" w:color="auto" w:fill="auto"/>
          </w:tcPr>
          <w:p w:rsidR="00736F6B" w:rsidRPr="00736F6B" w:rsidRDefault="00736F6B" w:rsidP="00736F6B">
            <w:pPr>
              <w:rPr>
                <w:rFonts w:eastAsia="Calibri"/>
                <w:b/>
                <w:lang w:eastAsia="en-US"/>
              </w:rPr>
            </w:pPr>
            <w:r w:rsidRPr="00736F6B">
              <w:t>Несоблюдение установленных сроков и представление недостоверной бухгалтерской, статистической отчетности (в течение отчетного периода, за исключением нарушений, допущенных по вине третьих лиц)-</w:t>
            </w:r>
          </w:p>
        </w:tc>
        <w:tc>
          <w:tcPr>
            <w:tcW w:w="540" w:type="pct"/>
            <w:shd w:val="clear" w:color="auto" w:fill="auto"/>
          </w:tcPr>
          <w:p w:rsidR="00736F6B" w:rsidRPr="00736F6B" w:rsidRDefault="00DF7C5B" w:rsidP="00736F6B">
            <w:pPr>
              <w:jc w:val="center"/>
              <w:rPr>
                <w:rFonts w:eastAsia="Calibri"/>
                <w:b/>
                <w:lang w:eastAsia="en-US"/>
              </w:rPr>
            </w:pPr>
            <w:r>
              <w:rPr>
                <w:rFonts w:eastAsia="Calibri"/>
                <w:b/>
                <w:lang w:eastAsia="en-US"/>
              </w:rPr>
              <w:t xml:space="preserve">до </w:t>
            </w:r>
            <w:r w:rsidR="00736F6B" w:rsidRPr="00736F6B">
              <w:rPr>
                <w:rFonts w:eastAsia="Calibri"/>
                <w:b/>
                <w:lang w:eastAsia="en-US"/>
              </w:rPr>
              <w:t>50%</w:t>
            </w:r>
          </w:p>
        </w:tc>
      </w:tr>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.1.7.</w:t>
            </w:r>
          </w:p>
        </w:tc>
        <w:tc>
          <w:tcPr>
            <w:tcW w:w="4028" w:type="pct"/>
            <w:shd w:val="clear" w:color="auto" w:fill="auto"/>
          </w:tcPr>
          <w:p w:rsidR="00736F6B" w:rsidRPr="00736F6B" w:rsidRDefault="00736F6B" w:rsidP="00736F6B">
            <w:pPr>
              <w:rPr>
                <w:rFonts w:eastAsia="Calibri"/>
                <w:b/>
                <w:lang w:eastAsia="en-US"/>
              </w:rPr>
            </w:pPr>
            <w:r w:rsidRPr="00736F6B">
              <w:t>Поступление в течение отчетного периода более 3 (трех) обоснованных жалоб по деятельности учреждения</w:t>
            </w:r>
          </w:p>
        </w:tc>
        <w:tc>
          <w:tcPr>
            <w:tcW w:w="540" w:type="pct"/>
            <w:shd w:val="clear" w:color="auto" w:fill="auto"/>
          </w:tcPr>
          <w:p w:rsidR="00736F6B" w:rsidRPr="00736F6B" w:rsidRDefault="00DF7C5B" w:rsidP="00DF7C5B">
            <w:pPr>
              <w:jc w:val="center"/>
              <w:rPr>
                <w:rFonts w:eastAsia="Calibri"/>
                <w:b/>
                <w:lang w:eastAsia="en-US"/>
              </w:rPr>
            </w:pPr>
            <w:r>
              <w:rPr>
                <w:rFonts w:eastAsia="Calibri"/>
                <w:b/>
                <w:lang w:eastAsia="en-US"/>
              </w:rPr>
              <w:t>до 1</w:t>
            </w:r>
            <w:r w:rsidR="00736F6B" w:rsidRPr="00736F6B">
              <w:rPr>
                <w:rFonts w:eastAsia="Calibri"/>
                <w:b/>
                <w:lang w:eastAsia="en-US"/>
              </w:rPr>
              <w:t>0%</w:t>
            </w:r>
          </w:p>
        </w:tc>
      </w:tr>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.1.8.</w:t>
            </w:r>
          </w:p>
        </w:tc>
        <w:tc>
          <w:tcPr>
            <w:tcW w:w="4028" w:type="pct"/>
            <w:shd w:val="clear" w:color="auto" w:fill="auto"/>
          </w:tcPr>
          <w:p w:rsidR="00736F6B" w:rsidRPr="00736F6B" w:rsidRDefault="00736F6B" w:rsidP="00736F6B">
            <w:pPr>
              <w:rPr>
                <w:rFonts w:eastAsia="Calibri"/>
                <w:b/>
                <w:lang w:eastAsia="en-US"/>
              </w:rPr>
            </w:pPr>
            <w:r w:rsidRPr="00736F6B">
              <w:t xml:space="preserve">Невыполнение утвержденного в установленном порядке плана по устранению недостатков, выявленных в ходе независимой </w:t>
            </w:r>
            <w:proofErr w:type="gramStart"/>
            <w:r w:rsidRPr="00736F6B">
              <w:t>оценки качества условий оказания услуг</w:t>
            </w:r>
            <w:proofErr w:type="gramEnd"/>
            <w:r w:rsidRPr="00736F6B">
              <w:t xml:space="preserve"> учреждением</w:t>
            </w:r>
          </w:p>
        </w:tc>
        <w:tc>
          <w:tcPr>
            <w:tcW w:w="540" w:type="pct"/>
            <w:shd w:val="clear" w:color="auto" w:fill="auto"/>
          </w:tcPr>
          <w:p w:rsidR="00736F6B" w:rsidRPr="00736F6B" w:rsidRDefault="00DF7C5B" w:rsidP="00736F6B">
            <w:pPr>
              <w:jc w:val="center"/>
              <w:rPr>
                <w:rFonts w:eastAsia="Calibri"/>
                <w:b/>
                <w:lang w:eastAsia="en-US"/>
              </w:rPr>
            </w:pPr>
            <w:r>
              <w:rPr>
                <w:rFonts w:eastAsia="Calibri"/>
                <w:b/>
                <w:lang w:eastAsia="en-US"/>
              </w:rPr>
              <w:t xml:space="preserve">до </w:t>
            </w:r>
            <w:r w:rsidR="00736F6B" w:rsidRPr="00736F6B">
              <w:rPr>
                <w:rFonts w:eastAsia="Calibri"/>
                <w:b/>
                <w:lang w:eastAsia="en-US"/>
              </w:rPr>
              <w:t>30%</w:t>
            </w:r>
          </w:p>
        </w:tc>
      </w:tr>
      <w:tr w:rsidR="00736F6B" w:rsidRPr="00736F6B" w:rsidTr="0084224E">
        <w:tc>
          <w:tcPr>
            <w:tcW w:w="432" w:type="pct"/>
            <w:shd w:val="clear" w:color="auto" w:fill="auto"/>
          </w:tcPr>
          <w:p w:rsidR="00736F6B" w:rsidRPr="00736F6B" w:rsidRDefault="00853D93" w:rsidP="00736F6B">
            <w:pPr>
              <w:jc w:val="center"/>
              <w:rPr>
                <w:rFonts w:eastAsia="Calibri"/>
                <w:b/>
                <w:lang w:eastAsia="en-US"/>
              </w:rPr>
            </w:pPr>
            <w:r>
              <w:rPr>
                <w:rFonts w:eastAsia="Calibri"/>
                <w:b/>
                <w:lang w:eastAsia="en-US"/>
              </w:rPr>
              <w:t>3</w:t>
            </w:r>
            <w:r w:rsidR="00736F6B" w:rsidRPr="00736F6B">
              <w:rPr>
                <w:rFonts w:eastAsia="Calibri"/>
                <w:b/>
                <w:lang w:eastAsia="en-US"/>
              </w:rPr>
              <w:t>.1.9.</w:t>
            </w:r>
          </w:p>
        </w:tc>
        <w:tc>
          <w:tcPr>
            <w:tcW w:w="4028" w:type="pct"/>
            <w:shd w:val="clear" w:color="auto" w:fill="auto"/>
          </w:tcPr>
          <w:p w:rsidR="00736F6B" w:rsidRPr="00736F6B" w:rsidRDefault="00736F6B" w:rsidP="00736F6B">
            <w:pPr>
              <w:rPr>
                <w:rFonts w:eastAsia="Calibri"/>
                <w:b/>
                <w:lang w:eastAsia="en-US"/>
              </w:rPr>
            </w:pPr>
            <w:r w:rsidRPr="00736F6B">
              <w:t>Наличие не устраненных замечаний проверяющих органов по результатам проверок деятельности учреждения (за исключением случаев, когда устранение замечаний влечет за собой дополнительное финансирование учреждения из средств бюджета, не предусмотренное в муниципальном задании учреждения на текущий год)</w:t>
            </w:r>
          </w:p>
        </w:tc>
        <w:tc>
          <w:tcPr>
            <w:tcW w:w="540" w:type="pct"/>
            <w:shd w:val="clear" w:color="auto" w:fill="auto"/>
          </w:tcPr>
          <w:p w:rsidR="00736F6B" w:rsidRPr="00736F6B" w:rsidRDefault="00DF7C5B" w:rsidP="00736F6B">
            <w:pPr>
              <w:jc w:val="center"/>
              <w:rPr>
                <w:rFonts w:eastAsia="Calibri"/>
                <w:b/>
                <w:lang w:eastAsia="en-US"/>
              </w:rPr>
            </w:pPr>
            <w:r>
              <w:rPr>
                <w:rFonts w:eastAsia="Calibri"/>
                <w:b/>
                <w:lang w:eastAsia="en-US"/>
              </w:rPr>
              <w:t xml:space="preserve">до </w:t>
            </w:r>
            <w:r w:rsidR="00736F6B" w:rsidRPr="00736F6B">
              <w:rPr>
                <w:rFonts w:eastAsia="Calibri"/>
                <w:b/>
                <w:lang w:eastAsia="en-US"/>
              </w:rPr>
              <w:t>30%</w:t>
            </w:r>
          </w:p>
        </w:tc>
      </w:tr>
    </w:tbl>
    <w:p w:rsidR="00736F6B" w:rsidRPr="00736F6B" w:rsidRDefault="00736F6B" w:rsidP="00736F6B">
      <w:pPr>
        <w:suppressAutoHyphens/>
        <w:ind w:firstLine="709"/>
        <w:jc w:val="center"/>
        <w:rPr>
          <w:b/>
        </w:rPr>
      </w:pPr>
    </w:p>
    <w:p w:rsidR="00736F6B" w:rsidRPr="00736F6B" w:rsidRDefault="00BC5D79" w:rsidP="00736F6B">
      <w:pPr>
        <w:ind w:firstLine="709"/>
        <w:jc w:val="both"/>
        <w:rPr>
          <w:rFonts w:eastAsia="Calibri"/>
          <w:b/>
          <w:lang w:eastAsia="en-US"/>
        </w:rPr>
      </w:pPr>
      <w:r>
        <w:rPr>
          <w:rFonts w:eastAsia="Calibri"/>
          <w:b/>
          <w:lang w:eastAsia="en-US"/>
        </w:rPr>
        <w:t>3</w:t>
      </w:r>
      <w:r w:rsidR="00736F6B" w:rsidRPr="00736F6B">
        <w:rPr>
          <w:rFonts w:eastAsia="Calibri"/>
          <w:b/>
          <w:lang w:eastAsia="en-US"/>
        </w:rPr>
        <w:t xml:space="preserve">.2. Премиальные выплаты </w:t>
      </w:r>
      <w:r w:rsidR="00736F6B" w:rsidRPr="00736F6B">
        <w:rPr>
          <w:b/>
        </w:rPr>
        <w:t xml:space="preserve">по итогам работы не назначаются </w:t>
      </w:r>
      <w:r w:rsidR="00736F6B" w:rsidRPr="00736F6B">
        <w:rPr>
          <w:rFonts w:eastAsia="Calibri"/>
          <w:b/>
          <w:lang w:eastAsia="en-US"/>
        </w:rPr>
        <w:t>в следующих случаях:</w:t>
      </w:r>
    </w:p>
    <w:p w:rsidR="00736F6B" w:rsidRPr="00736F6B" w:rsidRDefault="002F0E64" w:rsidP="00736F6B">
      <w:pPr>
        <w:ind w:firstLine="709"/>
        <w:jc w:val="both"/>
      </w:pPr>
      <w:r>
        <w:t>3</w:t>
      </w:r>
      <w:r w:rsidR="00736F6B" w:rsidRPr="00736F6B">
        <w:t>.2.1. Выявление просроченной кредиторской задолженности (за исключением задолженности, оспариваемой в судебном порядке (по итогам отчетного периода);</w:t>
      </w:r>
    </w:p>
    <w:p w:rsidR="00736F6B" w:rsidRPr="00736F6B" w:rsidRDefault="002F0E64" w:rsidP="00736F6B">
      <w:pPr>
        <w:ind w:firstLine="709"/>
        <w:jc w:val="both"/>
      </w:pPr>
      <w:r>
        <w:t>3</w:t>
      </w:r>
      <w:r w:rsidR="00736F6B" w:rsidRPr="00736F6B">
        <w:t>.2.2. Выявления в отчетном периоде фактов нецелевого использования бюджетных средств и муниципального имущества;</w:t>
      </w:r>
    </w:p>
    <w:p w:rsidR="00736F6B" w:rsidRPr="00736F6B" w:rsidRDefault="002F0E64" w:rsidP="00736F6B">
      <w:pPr>
        <w:ind w:firstLine="709"/>
        <w:jc w:val="both"/>
      </w:pPr>
      <w:r>
        <w:t>3</w:t>
      </w:r>
      <w:r w:rsidR="00736F6B" w:rsidRPr="00736F6B">
        <w:t>.2.3. Выявления в отчетном периоде фактом предоставления недостоверной (искаженной) отчетности о значениях КПЭ, повлекших установление необоснованно высоких размеров премиальных выплат по итогам работы;</w:t>
      </w:r>
    </w:p>
    <w:p w:rsidR="00736F6B" w:rsidRPr="00736F6B" w:rsidRDefault="002F0E64" w:rsidP="00736F6B">
      <w:pPr>
        <w:ind w:firstLine="709"/>
        <w:jc w:val="both"/>
      </w:pPr>
      <w:r>
        <w:t>3</w:t>
      </w:r>
      <w:r w:rsidR="00736F6B" w:rsidRPr="00736F6B">
        <w:t>.2.4. Наличия задолженности по выплате заработной платы работникам учреждения по итогам хотя бы одного месяца отчетного периода (за исключением, возникшей по вине третьих лиц, а также оспариваемой</w:t>
      </w:r>
      <w:r w:rsidR="00736F6B" w:rsidRPr="00736F6B">
        <w:tab/>
        <w:t xml:space="preserve"> в судебном порядке);</w:t>
      </w:r>
    </w:p>
    <w:p w:rsidR="00736F6B" w:rsidRPr="00736F6B" w:rsidRDefault="002F0E64" w:rsidP="00736F6B">
      <w:pPr>
        <w:ind w:firstLine="709"/>
        <w:jc w:val="both"/>
      </w:pPr>
      <w:r>
        <w:t>3</w:t>
      </w:r>
      <w:r w:rsidR="00736F6B" w:rsidRPr="00736F6B">
        <w:t>.2.</w:t>
      </w:r>
      <w:r w:rsidR="003258E6">
        <w:t>5</w:t>
      </w:r>
      <w:r w:rsidR="00736F6B" w:rsidRPr="00736F6B">
        <w:t>. Применения к руководителям учреждений дисциплинарного взыскания, увольнения руководителя по инициативе Работодателя;</w:t>
      </w:r>
    </w:p>
    <w:p w:rsidR="00736F6B" w:rsidRPr="00736F6B" w:rsidRDefault="002F0E64" w:rsidP="00736F6B">
      <w:pPr>
        <w:ind w:firstLine="709"/>
        <w:jc w:val="both"/>
      </w:pPr>
      <w:r>
        <w:t>3</w:t>
      </w:r>
      <w:r w:rsidR="00736F6B" w:rsidRPr="00736F6B">
        <w:t>.2.</w:t>
      </w:r>
      <w:r w:rsidR="003258E6">
        <w:t>6</w:t>
      </w:r>
      <w:r w:rsidR="00736F6B" w:rsidRPr="00736F6B">
        <w:t>. При увольнении руководителей учреждений до истечения отчетного периода, за который осуществляется выплата.</w:t>
      </w:r>
    </w:p>
    <w:p w:rsidR="00736F6B" w:rsidRPr="00736F6B" w:rsidRDefault="002F0E64" w:rsidP="00736F6B">
      <w:pPr>
        <w:ind w:firstLine="709"/>
        <w:jc w:val="both"/>
      </w:pPr>
      <w:r>
        <w:t>3</w:t>
      </w:r>
      <w:r w:rsidR="00736F6B" w:rsidRPr="00736F6B">
        <w:t xml:space="preserve">.3. Условия, указанные в пунктах </w:t>
      </w:r>
      <w:r>
        <w:t>3</w:t>
      </w:r>
      <w:r w:rsidR="00736F6B" w:rsidRPr="00736F6B">
        <w:t xml:space="preserve">.1 и </w:t>
      </w:r>
      <w:r>
        <w:t>3</w:t>
      </w:r>
      <w:r w:rsidR="00736F6B" w:rsidRPr="00736F6B">
        <w:t>.2, учитываются для определения размера стимулирующих выплат руководителям учреждений за период, в котором руководители учреждений фактически замещали руководящие должности.</w:t>
      </w:r>
    </w:p>
    <w:p w:rsidR="00736F6B" w:rsidRDefault="00736F6B" w:rsidP="00C877AA">
      <w:pPr>
        <w:pStyle w:val="a4"/>
        <w:jc w:val="both"/>
        <w:rPr>
          <w:sz w:val="26"/>
          <w:szCs w:val="26"/>
        </w:rPr>
      </w:pPr>
    </w:p>
    <w:p w:rsidR="00DE30F3" w:rsidRPr="00DE30F3" w:rsidRDefault="00791D00" w:rsidP="00DE30F3">
      <w:pPr>
        <w:suppressAutoHyphens/>
        <w:jc w:val="center"/>
        <w:rPr>
          <w:rFonts w:eastAsia="Calibri"/>
          <w:b/>
          <w:lang w:eastAsia="en-US"/>
        </w:rPr>
      </w:pPr>
      <w:r>
        <w:rPr>
          <w:rFonts w:eastAsia="Calibri"/>
          <w:b/>
          <w:lang w:eastAsia="en-US"/>
        </w:rPr>
        <w:t>4</w:t>
      </w:r>
      <w:r w:rsidR="00DE30F3" w:rsidRPr="00DE30F3">
        <w:rPr>
          <w:rFonts w:eastAsia="Calibri"/>
          <w:b/>
          <w:lang w:eastAsia="en-US"/>
        </w:rPr>
        <w:t>. Система сбора и контроля отчетных данных по КПЭ и критериям оценки деятельности</w:t>
      </w:r>
    </w:p>
    <w:p w:rsidR="00DE30F3" w:rsidRPr="00DE30F3" w:rsidRDefault="00DE30F3" w:rsidP="00DE30F3">
      <w:pPr>
        <w:suppressAutoHyphens/>
        <w:jc w:val="center"/>
        <w:rPr>
          <w:rFonts w:eastAsia="Calibri"/>
          <w:b/>
          <w:lang w:eastAsia="en-US"/>
        </w:rPr>
      </w:pPr>
    </w:p>
    <w:p w:rsidR="00DE30F3" w:rsidRPr="00DE30F3" w:rsidRDefault="00791D00" w:rsidP="00DE30F3">
      <w:pPr>
        <w:ind w:firstLine="709"/>
        <w:jc w:val="both"/>
        <w:rPr>
          <w:rFonts w:eastAsia="Calibri"/>
          <w:lang w:eastAsia="en-US"/>
        </w:rPr>
      </w:pPr>
      <w:r>
        <w:rPr>
          <w:rFonts w:eastAsia="Calibri"/>
          <w:lang w:eastAsia="en-US"/>
        </w:rPr>
        <w:t>4</w:t>
      </w:r>
      <w:r w:rsidR="00DE30F3" w:rsidRPr="00DE30F3">
        <w:rPr>
          <w:rFonts w:eastAsia="Calibri"/>
          <w:lang w:eastAsia="en-US"/>
        </w:rPr>
        <w:t xml:space="preserve">.1. В целях установления стимулирующих выплат руководителям учреждений отчет по исполнению КПЭ за отчетный период по установленной форме направляется на официальную почту администрации МО «Усть-Лужское сельское поселение» </w:t>
      </w:r>
    </w:p>
    <w:p w:rsidR="00DE30F3" w:rsidRPr="00DE30F3" w:rsidRDefault="00DE30F3" w:rsidP="00DE30F3">
      <w:pPr>
        <w:ind w:firstLine="709"/>
        <w:rPr>
          <w:rFonts w:eastAsia="Calibri"/>
          <w:lang w:eastAsia="en-US"/>
        </w:rPr>
      </w:pPr>
      <w:r w:rsidRPr="00DE30F3">
        <w:rPr>
          <w:rFonts w:eastAsia="Calibri"/>
          <w:lang w:eastAsia="en-US"/>
        </w:rPr>
        <w:t xml:space="preserve">- в электронном виде в формате </w:t>
      </w:r>
      <w:r w:rsidRPr="00DE30F3">
        <w:rPr>
          <w:rFonts w:eastAsia="Calibri"/>
          <w:lang w:val="en-US" w:eastAsia="en-US"/>
        </w:rPr>
        <w:t>PDF</w:t>
      </w:r>
      <w:r w:rsidRPr="00DE30F3">
        <w:rPr>
          <w:rFonts w:eastAsia="Calibri"/>
          <w:lang w:eastAsia="en-US"/>
        </w:rPr>
        <w:t>;</w:t>
      </w:r>
    </w:p>
    <w:p w:rsidR="00DE30F3" w:rsidRPr="00DE30F3" w:rsidRDefault="00DE30F3" w:rsidP="00DE30F3">
      <w:pPr>
        <w:ind w:firstLine="709"/>
        <w:rPr>
          <w:rFonts w:eastAsia="Calibri"/>
          <w:lang w:eastAsia="en-US"/>
        </w:rPr>
      </w:pPr>
      <w:r w:rsidRPr="00DE30F3">
        <w:rPr>
          <w:rFonts w:eastAsia="Calibri"/>
          <w:lang w:eastAsia="en-US"/>
        </w:rPr>
        <w:t xml:space="preserve">- в электронном виде в формате </w:t>
      </w:r>
      <w:proofErr w:type="spellStart"/>
      <w:r w:rsidRPr="00DE30F3">
        <w:rPr>
          <w:rFonts w:eastAsia="Calibri"/>
          <w:bCs/>
          <w:color w:val="333333"/>
          <w:shd w:val="clear" w:color="auto" w:fill="FFFFFF"/>
          <w:lang w:eastAsia="en-US"/>
        </w:rPr>
        <w:t>Excel</w:t>
      </w:r>
      <w:proofErr w:type="spellEnd"/>
      <w:r w:rsidRPr="00DE30F3">
        <w:rPr>
          <w:rFonts w:eastAsia="Calibri"/>
          <w:color w:val="333333"/>
          <w:shd w:val="clear" w:color="auto" w:fill="FFFFFF"/>
          <w:lang w:eastAsia="en-US"/>
        </w:rPr>
        <w:t> </w:t>
      </w:r>
      <w:r w:rsidRPr="00DE30F3">
        <w:rPr>
          <w:rFonts w:eastAsia="Calibri"/>
          <w:lang w:eastAsia="en-US"/>
        </w:rPr>
        <w:t>.</w:t>
      </w:r>
    </w:p>
    <w:p w:rsidR="00DE30F3" w:rsidRPr="00DE30F3" w:rsidRDefault="00791D00" w:rsidP="00DE30F3">
      <w:pPr>
        <w:ind w:firstLine="709"/>
        <w:rPr>
          <w:rFonts w:eastAsia="Calibri"/>
          <w:lang w:eastAsia="en-US"/>
        </w:rPr>
      </w:pPr>
      <w:r>
        <w:rPr>
          <w:rFonts w:eastAsia="Calibri"/>
          <w:lang w:eastAsia="en-US"/>
        </w:rPr>
        <w:t>4</w:t>
      </w:r>
      <w:r w:rsidR="00DE30F3" w:rsidRPr="00DE30F3">
        <w:rPr>
          <w:rFonts w:eastAsia="Calibri"/>
          <w:lang w:eastAsia="en-US"/>
        </w:rPr>
        <w:t>.2. Форма отчета по исполнению КПЭ за отчетный период.</w:t>
      </w:r>
    </w:p>
    <w:p w:rsidR="00DE30F3" w:rsidRPr="00DE30F3" w:rsidRDefault="00DE30F3" w:rsidP="00DE30F3">
      <w:pPr>
        <w:ind w:firstLine="709"/>
        <w:rPr>
          <w:rFonts w:eastAsia="Calibri"/>
          <w:lang w:eastAsia="en-US"/>
        </w:rPr>
      </w:pPr>
    </w:p>
    <w:p w:rsidR="00DE30F3" w:rsidRPr="00DE30F3" w:rsidRDefault="00DE30F3" w:rsidP="00DE30F3">
      <w:pPr>
        <w:spacing w:line="276" w:lineRule="auto"/>
        <w:jc w:val="center"/>
        <w:rPr>
          <w:rFonts w:eastAsia="Calibri"/>
          <w:b/>
          <w:lang w:eastAsia="en-US"/>
        </w:rPr>
      </w:pPr>
      <w:r w:rsidRPr="00DE30F3">
        <w:rPr>
          <w:rFonts w:eastAsia="Calibri"/>
          <w:b/>
          <w:lang w:eastAsia="en-US"/>
        </w:rPr>
        <w:t xml:space="preserve">«Отчет по исполнению показателей эффективности и результативности деятельности  </w:t>
      </w:r>
    </w:p>
    <w:p w:rsidR="00DE30F3" w:rsidRPr="00DE30F3" w:rsidRDefault="00DE30F3" w:rsidP="00DE30F3">
      <w:pPr>
        <w:spacing w:line="276" w:lineRule="auto"/>
        <w:jc w:val="center"/>
        <w:rPr>
          <w:rFonts w:eastAsia="Calibri"/>
          <w:b/>
          <w:lang w:eastAsia="en-US"/>
        </w:rPr>
      </w:pPr>
      <w:r w:rsidRPr="00DE30F3">
        <w:rPr>
          <w:rFonts w:eastAsia="Calibri"/>
          <w:b/>
          <w:lang w:eastAsia="en-US"/>
        </w:rPr>
        <w:t>за __________ 20____ год ________________________»</w:t>
      </w:r>
    </w:p>
    <w:p w:rsidR="00DE30F3" w:rsidRPr="00DE30F3" w:rsidRDefault="00DE30F3" w:rsidP="00DE30F3">
      <w:pPr>
        <w:spacing w:line="276" w:lineRule="auto"/>
        <w:rPr>
          <w:rFonts w:eastAsia="Calibri"/>
          <w:sz w:val="20"/>
          <w:szCs w:val="20"/>
          <w:lang w:eastAsia="en-US"/>
        </w:rPr>
      </w:pPr>
      <w:r w:rsidRPr="00DE30F3">
        <w:rPr>
          <w:rFonts w:eastAsia="Calibri"/>
          <w:sz w:val="20"/>
          <w:szCs w:val="20"/>
          <w:lang w:eastAsia="en-US"/>
        </w:rPr>
        <w:t xml:space="preserve">                                         (</w:t>
      </w:r>
      <w:r w:rsidR="00DA4B7D">
        <w:rPr>
          <w:rFonts w:eastAsia="Calibri"/>
          <w:sz w:val="20"/>
          <w:szCs w:val="20"/>
          <w:lang w:eastAsia="en-US"/>
        </w:rPr>
        <w:t xml:space="preserve">месяц, </w:t>
      </w:r>
      <w:r w:rsidRPr="00DE30F3">
        <w:rPr>
          <w:rFonts w:eastAsia="Calibri"/>
          <w:sz w:val="20"/>
          <w:szCs w:val="20"/>
          <w:lang w:eastAsia="en-US"/>
        </w:rPr>
        <w:t>квартал, календарный год)</w:t>
      </w:r>
      <w:r w:rsidRPr="00DE30F3">
        <w:rPr>
          <w:rFonts w:eastAsia="Calibri"/>
          <w:b/>
          <w:lang w:eastAsia="en-US"/>
        </w:rPr>
        <w:t xml:space="preserve"> </w:t>
      </w:r>
      <w:r w:rsidRPr="00DE30F3">
        <w:rPr>
          <w:rFonts w:eastAsia="Calibri"/>
          <w:sz w:val="20"/>
          <w:szCs w:val="20"/>
          <w:lang w:eastAsia="en-US"/>
        </w:rPr>
        <w:t>(наименование учреждения)</w:t>
      </w:r>
    </w:p>
    <w:p w:rsidR="00DE30F3" w:rsidRPr="00DE30F3" w:rsidRDefault="00DE30F3" w:rsidP="00DE30F3">
      <w:pPr>
        <w:spacing w:line="276" w:lineRule="auto"/>
        <w:rPr>
          <w:rFonts w:eastAsia="Calibri"/>
          <w:lang w:eastAsia="en-US"/>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3064"/>
        <w:gridCol w:w="1049"/>
        <w:gridCol w:w="2319"/>
        <w:gridCol w:w="2136"/>
      </w:tblGrid>
      <w:tr w:rsidR="00DA4B7D" w:rsidRPr="00DE30F3" w:rsidTr="00DA4B7D">
        <w:trPr>
          <w:trHeight w:val="1365"/>
        </w:trPr>
        <w:tc>
          <w:tcPr>
            <w:tcW w:w="434" w:type="pct"/>
            <w:shd w:val="clear" w:color="auto" w:fill="auto"/>
          </w:tcPr>
          <w:p w:rsidR="00DA4B7D" w:rsidRPr="00DE30F3" w:rsidRDefault="00DA4B7D" w:rsidP="00DE30F3">
            <w:pPr>
              <w:rPr>
                <w:rFonts w:eastAsia="Calibri"/>
                <w:lang w:eastAsia="en-US"/>
              </w:rPr>
            </w:pPr>
            <w:r w:rsidRPr="00DE30F3">
              <w:rPr>
                <w:rFonts w:eastAsia="Calibri"/>
                <w:lang w:eastAsia="en-US"/>
              </w:rPr>
              <w:t xml:space="preserve">№ </w:t>
            </w:r>
            <w:proofErr w:type="gramStart"/>
            <w:r w:rsidRPr="00DE30F3">
              <w:rPr>
                <w:rFonts w:eastAsia="Calibri"/>
                <w:lang w:eastAsia="en-US"/>
              </w:rPr>
              <w:t>п</w:t>
            </w:r>
            <w:proofErr w:type="gramEnd"/>
            <w:r w:rsidRPr="00DE30F3">
              <w:rPr>
                <w:rFonts w:eastAsia="Calibri"/>
                <w:lang w:eastAsia="en-US"/>
              </w:rPr>
              <w:t>/п</w:t>
            </w:r>
          </w:p>
        </w:tc>
        <w:tc>
          <w:tcPr>
            <w:tcW w:w="1633" w:type="pct"/>
            <w:shd w:val="clear" w:color="auto" w:fill="auto"/>
          </w:tcPr>
          <w:p w:rsidR="00DA4B7D" w:rsidRPr="00DE30F3" w:rsidRDefault="00DA4B7D" w:rsidP="00DE30F3">
            <w:pPr>
              <w:rPr>
                <w:rFonts w:eastAsia="Calibri"/>
                <w:lang w:eastAsia="en-US"/>
              </w:rPr>
            </w:pPr>
            <w:r w:rsidRPr="00DE30F3">
              <w:rPr>
                <w:rFonts w:eastAsia="Calibri"/>
                <w:lang w:eastAsia="en-US"/>
              </w:rPr>
              <w:t>Наименование показателя эффективности и результативности деятельности</w:t>
            </w:r>
          </w:p>
        </w:tc>
        <w:tc>
          <w:tcPr>
            <w:tcW w:w="559" w:type="pct"/>
            <w:shd w:val="clear" w:color="auto" w:fill="auto"/>
          </w:tcPr>
          <w:p w:rsidR="00DA4B7D" w:rsidRPr="00DE30F3" w:rsidRDefault="00DA4B7D" w:rsidP="00DE30F3">
            <w:pPr>
              <w:rPr>
                <w:rFonts w:eastAsia="Calibri"/>
                <w:lang w:eastAsia="en-US"/>
              </w:rPr>
            </w:pPr>
            <w:r w:rsidRPr="00DE30F3">
              <w:rPr>
                <w:rFonts w:eastAsia="Calibri"/>
                <w:lang w:eastAsia="en-US"/>
              </w:rPr>
              <w:t>Ед.</w:t>
            </w:r>
          </w:p>
          <w:p w:rsidR="00DA4B7D" w:rsidRPr="00DE30F3" w:rsidRDefault="00DA4B7D" w:rsidP="00DE30F3">
            <w:pPr>
              <w:rPr>
                <w:rFonts w:eastAsia="Calibri"/>
                <w:lang w:eastAsia="en-US"/>
              </w:rPr>
            </w:pPr>
            <w:r w:rsidRPr="00DE30F3">
              <w:rPr>
                <w:rFonts w:eastAsia="Calibri"/>
                <w:lang w:eastAsia="en-US"/>
              </w:rPr>
              <w:t>Изм.</w:t>
            </w:r>
          </w:p>
        </w:tc>
        <w:tc>
          <w:tcPr>
            <w:tcW w:w="1236" w:type="pct"/>
            <w:shd w:val="clear" w:color="auto" w:fill="auto"/>
          </w:tcPr>
          <w:p w:rsidR="00DA4B7D" w:rsidRPr="00DE30F3" w:rsidRDefault="00DA4B7D" w:rsidP="00DE30F3">
            <w:pPr>
              <w:jc w:val="center"/>
              <w:rPr>
                <w:rFonts w:eastAsia="Calibri"/>
                <w:lang w:eastAsia="en-US"/>
              </w:rPr>
            </w:pPr>
            <w:r w:rsidRPr="00DE30F3">
              <w:rPr>
                <w:rFonts w:eastAsia="Calibri"/>
                <w:lang w:eastAsia="en-US"/>
              </w:rPr>
              <w:t xml:space="preserve">Фактическое </w:t>
            </w:r>
          </w:p>
          <w:p w:rsidR="00DA4B7D" w:rsidRPr="00DE30F3" w:rsidRDefault="00DA4B7D" w:rsidP="00DE30F3">
            <w:pPr>
              <w:jc w:val="center"/>
              <w:rPr>
                <w:rFonts w:eastAsia="Calibri"/>
                <w:lang w:eastAsia="en-US"/>
              </w:rPr>
            </w:pPr>
            <w:r w:rsidRPr="00DE30F3">
              <w:rPr>
                <w:rFonts w:eastAsia="Calibri"/>
                <w:lang w:eastAsia="en-US"/>
              </w:rPr>
              <w:t>значение показателя*</w:t>
            </w:r>
          </w:p>
        </w:tc>
        <w:tc>
          <w:tcPr>
            <w:tcW w:w="1138" w:type="pct"/>
            <w:shd w:val="clear" w:color="auto" w:fill="auto"/>
          </w:tcPr>
          <w:p w:rsidR="00DA4B7D" w:rsidRPr="00DE30F3" w:rsidRDefault="00DA4B7D" w:rsidP="00DE30F3">
            <w:pPr>
              <w:rPr>
                <w:rFonts w:eastAsia="Calibri"/>
                <w:lang w:eastAsia="en-US"/>
              </w:rPr>
            </w:pPr>
            <w:r w:rsidRPr="00DE30F3">
              <w:rPr>
                <w:rFonts w:eastAsia="Calibri"/>
                <w:lang w:eastAsia="en-US"/>
              </w:rPr>
              <w:t xml:space="preserve">Количество баллов </w:t>
            </w:r>
          </w:p>
          <w:p w:rsidR="00DA4B7D" w:rsidRPr="00DE30F3" w:rsidRDefault="00DA4B7D" w:rsidP="00DE30F3">
            <w:pPr>
              <w:rPr>
                <w:rFonts w:eastAsia="Calibri"/>
                <w:lang w:eastAsia="en-US"/>
              </w:rPr>
            </w:pPr>
          </w:p>
        </w:tc>
      </w:tr>
      <w:tr w:rsidR="00DA4B7D" w:rsidRPr="00DE30F3" w:rsidTr="00DA4B7D">
        <w:trPr>
          <w:trHeight w:val="285"/>
        </w:trPr>
        <w:tc>
          <w:tcPr>
            <w:tcW w:w="434" w:type="pct"/>
            <w:shd w:val="clear" w:color="auto" w:fill="auto"/>
          </w:tcPr>
          <w:p w:rsidR="00DA4B7D" w:rsidRPr="00DE30F3" w:rsidRDefault="00DA4B7D" w:rsidP="00DE30F3">
            <w:pPr>
              <w:rPr>
                <w:rFonts w:eastAsia="Calibri"/>
                <w:lang w:eastAsia="en-US"/>
              </w:rPr>
            </w:pPr>
            <w:r w:rsidRPr="00DE30F3">
              <w:rPr>
                <w:rFonts w:eastAsia="Calibri"/>
                <w:lang w:eastAsia="en-US"/>
              </w:rPr>
              <w:t>1.</w:t>
            </w:r>
          </w:p>
        </w:tc>
        <w:tc>
          <w:tcPr>
            <w:tcW w:w="1633" w:type="pct"/>
            <w:shd w:val="clear" w:color="auto" w:fill="auto"/>
          </w:tcPr>
          <w:p w:rsidR="00DA4B7D" w:rsidRPr="00DE30F3" w:rsidRDefault="00DA4B7D" w:rsidP="00DE30F3">
            <w:pPr>
              <w:rPr>
                <w:rFonts w:eastAsia="Calibri"/>
                <w:lang w:eastAsia="en-US"/>
              </w:rPr>
            </w:pPr>
          </w:p>
        </w:tc>
        <w:tc>
          <w:tcPr>
            <w:tcW w:w="559" w:type="pct"/>
            <w:shd w:val="clear" w:color="auto" w:fill="auto"/>
          </w:tcPr>
          <w:p w:rsidR="00DA4B7D" w:rsidRPr="00DE30F3" w:rsidRDefault="00DA4B7D" w:rsidP="00DE30F3">
            <w:pPr>
              <w:rPr>
                <w:rFonts w:eastAsia="Calibri"/>
                <w:lang w:eastAsia="en-US"/>
              </w:rPr>
            </w:pPr>
          </w:p>
        </w:tc>
        <w:tc>
          <w:tcPr>
            <w:tcW w:w="1236" w:type="pct"/>
            <w:shd w:val="clear" w:color="auto" w:fill="auto"/>
          </w:tcPr>
          <w:p w:rsidR="00DA4B7D" w:rsidRPr="00DE30F3" w:rsidRDefault="00DA4B7D" w:rsidP="00DE30F3">
            <w:pPr>
              <w:rPr>
                <w:rFonts w:eastAsia="Calibri"/>
                <w:lang w:eastAsia="en-US"/>
              </w:rPr>
            </w:pPr>
          </w:p>
        </w:tc>
        <w:tc>
          <w:tcPr>
            <w:tcW w:w="1138" w:type="pct"/>
            <w:shd w:val="clear" w:color="auto" w:fill="auto"/>
          </w:tcPr>
          <w:p w:rsidR="00DA4B7D" w:rsidRPr="00DE30F3" w:rsidRDefault="00DA4B7D" w:rsidP="00DE30F3">
            <w:pPr>
              <w:rPr>
                <w:rFonts w:eastAsia="Calibri"/>
                <w:lang w:eastAsia="en-US"/>
              </w:rPr>
            </w:pPr>
          </w:p>
        </w:tc>
      </w:tr>
      <w:tr w:rsidR="00DA4B7D" w:rsidRPr="00DE30F3" w:rsidTr="00DA4B7D">
        <w:trPr>
          <w:trHeight w:val="270"/>
        </w:trPr>
        <w:tc>
          <w:tcPr>
            <w:tcW w:w="434" w:type="pct"/>
            <w:shd w:val="clear" w:color="auto" w:fill="auto"/>
          </w:tcPr>
          <w:p w:rsidR="00DA4B7D" w:rsidRPr="00DE30F3" w:rsidRDefault="00DA4B7D" w:rsidP="00DE30F3">
            <w:pPr>
              <w:rPr>
                <w:rFonts w:eastAsia="Calibri"/>
                <w:lang w:eastAsia="en-US"/>
              </w:rPr>
            </w:pPr>
            <w:r w:rsidRPr="00DE30F3">
              <w:rPr>
                <w:rFonts w:eastAsia="Calibri"/>
                <w:lang w:eastAsia="en-US"/>
              </w:rPr>
              <w:t>2.</w:t>
            </w:r>
          </w:p>
        </w:tc>
        <w:tc>
          <w:tcPr>
            <w:tcW w:w="1633" w:type="pct"/>
            <w:shd w:val="clear" w:color="auto" w:fill="auto"/>
          </w:tcPr>
          <w:p w:rsidR="00DA4B7D" w:rsidRPr="00DE30F3" w:rsidRDefault="00DA4B7D" w:rsidP="00DE30F3">
            <w:pPr>
              <w:rPr>
                <w:rFonts w:eastAsia="Calibri"/>
                <w:lang w:eastAsia="en-US"/>
              </w:rPr>
            </w:pPr>
          </w:p>
        </w:tc>
        <w:tc>
          <w:tcPr>
            <w:tcW w:w="559" w:type="pct"/>
            <w:shd w:val="clear" w:color="auto" w:fill="auto"/>
          </w:tcPr>
          <w:p w:rsidR="00DA4B7D" w:rsidRPr="00DE30F3" w:rsidRDefault="00DA4B7D" w:rsidP="00DE30F3">
            <w:pPr>
              <w:rPr>
                <w:rFonts w:eastAsia="Calibri"/>
                <w:lang w:eastAsia="en-US"/>
              </w:rPr>
            </w:pPr>
          </w:p>
        </w:tc>
        <w:tc>
          <w:tcPr>
            <w:tcW w:w="1236" w:type="pct"/>
            <w:shd w:val="clear" w:color="auto" w:fill="auto"/>
          </w:tcPr>
          <w:p w:rsidR="00DA4B7D" w:rsidRPr="00DE30F3" w:rsidRDefault="00DA4B7D" w:rsidP="00DE30F3">
            <w:pPr>
              <w:rPr>
                <w:rFonts w:eastAsia="Calibri"/>
                <w:lang w:eastAsia="en-US"/>
              </w:rPr>
            </w:pPr>
          </w:p>
        </w:tc>
        <w:tc>
          <w:tcPr>
            <w:tcW w:w="1138" w:type="pct"/>
            <w:shd w:val="clear" w:color="auto" w:fill="auto"/>
          </w:tcPr>
          <w:p w:rsidR="00DA4B7D" w:rsidRPr="00DE30F3" w:rsidRDefault="00DA4B7D" w:rsidP="00DE30F3">
            <w:pPr>
              <w:rPr>
                <w:rFonts w:eastAsia="Calibri"/>
                <w:lang w:eastAsia="en-US"/>
              </w:rPr>
            </w:pPr>
          </w:p>
        </w:tc>
      </w:tr>
      <w:tr w:rsidR="00DA4B7D" w:rsidRPr="00DE30F3" w:rsidTr="00DA4B7D">
        <w:trPr>
          <w:trHeight w:val="270"/>
        </w:trPr>
        <w:tc>
          <w:tcPr>
            <w:tcW w:w="434" w:type="pct"/>
            <w:shd w:val="clear" w:color="auto" w:fill="auto"/>
          </w:tcPr>
          <w:p w:rsidR="00DA4B7D" w:rsidRPr="00DE30F3" w:rsidRDefault="00DA4B7D" w:rsidP="00DE30F3">
            <w:pPr>
              <w:rPr>
                <w:rFonts w:eastAsia="Calibri"/>
                <w:lang w:eastAsia="en-US"/>
              </w:rPr>
            </w:pPr>
            <w:r w:rsidRPr="00DE30F3">
              <w:rPr>
                <w:rFonts w:eastAsia="Calibri"/>
                <w:lang w:eastAsia="en-US"/>
              </w:rPr>
              <w:t>3.</w:t>
            </w:r>
          </w:p>
        </w:tc>
        <w:tc>
          <w:tcPr>
            <w:tcW w:w="1633" w:type="pct"/>
            <w:shd w:val="clear" w:color="auto" w:fill="auto"/>
          </w:tcPr>
          <w:p w:rsidR="00DA4B7D" w:rsidRPr="00DE30F3" w:rsidRDefault="00DA4B7D" w:rsidP="00DE30F3">
            <w:pPr>
              <w:rPr>
                <w:rFonts w:eastAsia="Calibri"/>
                <w:lang w:eastAsia="en-US"/>
              </w:rPr>
            </w:pPr>
          </w:p>
        </w:tc>
        <w:tc>
          <w:tcPr>
            <w:tcW w:w="559" w:type="pct"/>
            <w:shd w:val="clear" w:color="auto" w:fill="auto"/>
          </w:tcPr>
          <w:p w:rsidR="00DA4B7D" w:rsidRPr="00DE30F3" w:rsidRDefault="00DA4B7D" w:rsidP="00DE30F3">
            <w:pPr>
              <w:rPr>
                <w:rFonts w:eastAsia="Calibri"/>
                <w:lang w:eastAsia="en-US"/>
              </w:rPr>
            </w:pPr>
          </w:p>
        </w:tc>
        <w:tc>
          <w:tcPr>
            <w:tcW w:w="1236" w:type="pct"/>
            <w:shd w:val="clear" w:color="auto" w:fill="auto"/>
          </w:tcPr>
          <w:p w:rsidR="00DA4B7D" w:rsidRPr="00DE30F3" w:rsidRDefault="00DA4B7D" w:rsidP="00DE30F3">
            <w:pPr>
              <w:rPr>
                <w:rFonts w:eastAsia="Calibri"/>
                <w:lang w:eastAsia="en-US"/>
              </w:rPr>
            </w:pPr>
          </w:p>
        </w:tc>
        <w:tc>
          <w:tcPr>
            <w:tcW w:w="1138" w:type="pct"/>
            <w:shd w:val="clear" w:color="auto" w:fill="auto"/>
          </w:tcPr>
          <w:p w:rsidR="00DA4B7D" w:rsidRPr="00DE30F3" w:rsidRDefault="00DA4B7D" w:rsidP="00DE30F3">
            <w:pPr>
              <w:rPr>
                <w:rFonts w:eastAsia="Calibri"/>
                <w:lang w:eastAsia="en-US"/>
              </w:rPr>
            </w:pPr>
          </w:p>
        </w:tc>
      </w:tr>
      <w:tr w:rsidR="00DA4B7D" w:rsidRPr="00DE30F3" w:rsidTr="00DA4B7D">
        <w:trPr>
          <w:trHeight w:val="270"/>
        </w:trPr>
        <w:tc>
          <w:tcPr>
            <w:tcW w:w="434" w:type="pct"/>
            <w:shd w:val="clear" w:color="auto" w:fill="auto"/>
          </w:tcPr>
          <w:p w:rsidR="00DA4B7D" w:rsidRPr="00DE30F3" w:rsidRDefault="00DA4B7D" w:rsidP="00DE30F3">
            <w:pPr>
              <w:rPr>
                <w:rFonts w:eastAsia="Calibri"/>
                <w:lang w:eastAsia="en-US"/>
              </w:rPr>
            </w:pPr>
            <w:r w:rsidRPr="00DE30F3">
              <w:rPr>
                <w:rFonts w:eastAsia="Calibri"/>
                <w:lang w:eastAsia="en-US"/>
              </w:rPr>
              <w:t>4.</w:t>
            </w:r>
          </w:p>
        </w:tc>
        <w:tc>
          <w:tcPr>
            <w:tcW w:w="1633" w:type="pct"/>
            <w:shd w:val="clear" w:color="auto" w:fill="auto"/>
          </w:tcPr>
          <w:p w:rsidR="00DA4B7D" w:rsidRPr="00DE30F3" w:rsidRDefault="00DA4B7D" w:rsidP="00DE30F3">
            <w:pPr>
              <w:rPr>
                <w:rFonts w:eastAsia="Calibri"/>
                <w:lang w:eastAsia="en-US"/>
              </w:rPr>
            </w:pPr>
          </w:p>
        </w:tc>
        <w:tc>
          <w:tcPr>
            <w:tcW w:w="559" w:type="pct"/>
            <w:shd w:val="clear" w:color="auto" w:fill="auto"/>
          </w:tcPr>
          <w:p w:rsidR="00DA4B7D" w:rsidRPr="00DE30F3" w:rsidRDefault="00DA4B7D" w:rsidP="00DE30F3">
            <w:pPr>
              <w:rPr>
                <w:rFonts w:eastAsia="Calibri"/>
                <w:lang w:eastAsia="en-US"/>
              </w:rPr>
            </w:pPr>
          </w:p>
        </w:tc>
        <w:tc>
          <w:tcPr>
            <w:tcW w:w="1236" w:type="pct"/>
            <w:shd w:val="clear" w:color="auto" w:fill="auto"/>
          </w:tcPr>
          <w:p w:rsidR="00DA4B7D" w:rsidRPr="00DE30F3" w:rsidRDefault="00DA4B7D" w:rsidP="00DE30F3">
            <w:pPr>
              <w:rPr>
                <w:rFonts w:eastAsia="Calibri"/>
                <w:lang w:eastAsia="en-US"/>
              </w:rPr>
            </w:pPr>
          </w:p>
        </w:tc>
        <w:tc>
          <w:tcPr>
            <w:tcW w:w="1138" w:type="pct"/>
            <w:shd w:val="clear" w:color="auto" w:fill="auto"/>
          </w:tcPr>
          <w:p w:rsidR="00DA4B7D" w:rsidRPr="00DE30F3" w:rsidRDefault="00DA4B7D" w:rsidP="00DE30F3">
            <w:pPr>
              <w:rPr>
                <w:rFonts w:eastAsia="Calibri"/>
                <w:lang w:eastAsia="en-US"/>
              </w:rPr>
            </w:pPr>
          </w:p>
        </w:tc>
      </w:tr>
    </w:tbl>
    <w:p w:rsidR="00DE30F3" w:rsidRPr="00DE30F3" w:rsidRDefault="00DE30F3" w:rsidP="00DE30F3">
      <w:pPr>
        <w:spacing w:line="276" w:lineRule="auto"/>
        <w:rPr>
          <w:rFonts w:eastAsia="Calibri"/>
          <w:lang w:eastAsia="en-US"/>
        </w:rPr>
      </w:pPr>
      <w:r w:rsidRPr="00DE30F3">
        <w:rPr>
          <w:rFonts w:eastAsia="Calibri"/>
          <w:b/>
          <w:lang w:eastAsia="en-US"/>
        </w:rPr>
        <w:t>*фактическое значение</w:t>
      </w:r>
      <w:r w:rsidRPr="00DE30F3">
        <w:rPr>
          <w:rFonts w:eastAsia="Calibri"/>
          <w:lang w:eastAsia="en-US"/>
        </w:rPr>
        <w:t xml:space="preserve"> – подтверждение обосновывающими документами.</w:t>
      </w:r>
    </w:p>
    <w:p w:rsidR="00DE30F3" w:rsidRPr="00DE30F3" w:rsidRDefault="00DE30F3" w:rsidP="00DE30F3">
      <w:pPr>
        <w:spacing w:line="276" w:lineRule="auto"/>
        <w:rPr>
          <w:rFonts w:eastAsia="Calibri"/>
          <w:lang w:eastAsia="en-US"/>
        </w:rPr>
      </w:pPr>
    </w:p>
    <w:p w:rsidR="00DE30F3" w:rsidRPr="00DE30F3" w:rsidRDefault="00DE30F3" w:rsidP="00DE30F3">
      <w:pPr>
        <w:suppressAutoHyphens/>
        <w:jc w:val="both"/>
        <w:rPr>
          <w:b/>
        </w:rPr>
      </w:pPr>
    </w:p>
    <w:p w:rsidR="00DE30F3" w:rsidRPr="00DE30F3" w:rsidRDefault="00DE30F3" w:rsidP="00DE30F3">
      <w:pPr>
        <w:spacing w:line="276" w:lineRule="auto"/>
        <w:jc w:val="both"/>
        <w:rPr>
          <w:rFonts w:eastAsia="Calibri"/>
          <w:lang w:eastAsia="en-US"/>
        </w:rPr>
      </w:pPr>
      <w:r w:rsidRPr="00DE30F3">
        <w:rPr>
          <w:rFonts w:eastAsia="Calibri"/>
          <w:lang w:eastAsia="en-US"/>
        </w:rPr>
        <w:t>Руководитель учреждения  __________________                             _____________________</w:t>
      </w:r>
    </w:p>
    <w:p w:rsidR="00DE30F3" w:rsidRPr="00DE30F3" w:rsidRDefault="00DE30F3" w:rsidP="00DE30F3">
      <w:pPr>
        <w:spacing w:line="276" w:lineRule="auto"/>
        <w:jc w:val="both"/>
        <w:rPr>
          <w:rFonts w:eastAsia="Calibri"/>
          <w:lang w:eastAsia="en-US"/>
        </w:rPr>
      </w:pPr>
      <w:r w:rsidRPr="00DE30F3">
        <w:rPr>
          <w:rFonts w:eastAsia="Calibri"/>
          <w:lang w:eastAsia="en-US"/>
        </w:rPr>
        <w:t xml:space="preserve">                                               М.П. подпись                                               расшифровка подписи</w:t>
      </w:r>
    </w:p>
    <w:p w:rsidR="005D1C79" w:rsidRDefault="005D1C79" w:rsidP="00DE30F3">
      <w:pPr>
        <w:ind w:firstLine="709"/>
        <w:jc w:val="both"/>
        <w:rPr>
          <w:rFonts w:eastAsia="Calibri"/>
          <w:lang w:eastAsia="en-US"/>
        </w:rPr>
      </w:pPr>
    </w:p>
    <w:p w:rsidR="00DE30F3" w:rsidRPr="00DE30F3" w:rsidRDefault="00791D00" w:rsidP="00DE30F3">
      <w:pPr>
        <w:ind w:firstLine="709"/>
        <w:jc w:val="both"/>
        <w:rPr>
          <w:rFonts w:eastAsia="Calibri"/>
          <w:lang w:eastAsia="en-US"/>
        </w:rPr>
      </w:pPr>
      <w:r>
        <w:rPr>
          <w:rFonts w:eastAsia="Calibri"/>
          <w:lang w:eastAsia="en-US"/>
        </w:rPr>
        <w:t>4</w:t>
      </w:r>
      <w:r w:rsidR="00DE30F3" w:rsidRPr="00DE30F3">
        <w:rPr>
          <w:rFonts w:eastAsia="Calibri"/>
          <w:lang w:eastAsia="en-US"/>
        </w:rPr>
        <w:t>.3. Обосновывающие документы по фактическим показателям направляются</w:t>
      </w:r>
      <w:r>
        <w:rPr>
          <w:rFonts w:eastAsia="Calibri"/>
          <w:lang w:eastAsia="en-US"/>
        </w:rPr>
        <w:t xml:space="preserve"> ежемесячно,</w:t>
      </w:r>
      <w:r w:rsidR="00DE30F3" w:rsidRPr="00DE30F3">
        <w:rPr>
          <w:rFonts w:eastAsia="Calibri"/>
          <w:lang w:eastAsia="en-US"/>
        </w:rPr>
        <w:t xml:space="preserve"> ежеквартально и по итогам работы за год в электронном виде в формате </w:t>
      </w:r>
      <w:r w:rsidR="00DE30F3" w:rsidRPr="00DE30F3">
        <w:rPr>
          <w:rFonts w:eastAsia="Calibri"/>
          <w:lang w:val="en-US" w:eastAsia="en-US"/>
        </w:rPr>
        <w:t>PDF</w:t>
      </w:r>
      <w:r w:rsidR="00DE30F3" w:rsidRPr="00DE30F3">
        <w:rPr>
          <w:rFonts w:eastAsia="Calibri"/>
          <w:lang w:eastAsia="en-US"/>
        </w:rPr>
        <w:t xml:space="preserve"> и формате </w:t>
      </w:r>
      <w:proofErr w:type="spellStart"/>
      <w:r w:rsidR="00DE30F3" w:rsidRPr="00DE30F3">
        <w:rPr>
          <w:rFonts w:eastAsia="Calibri"/>
          <w:bCs/>
          <w:color w:val="333333"/>
          <w:shd w:val="clear" w:color="auto" w:fill="FFFFFF"/>
          <w:lang w:eastAsia="en-US"/>
        </w:rPr>
        <w:t>Excel</w:t>
      </w:r>
      <w:proofErr w:type="spellEnd"/>
      <w:r w:rsidR="00DE30F3" w:rsidRPr="00DE30F3">
        <w:rPr>
          <w:rFonts w:eastAsia="Calibri"/>
          <w:lang w:eastAsia="en-US"/>
        </w:rPr>
        <w:t>;</w:t>
      </w:r>
    </w:p>
    <w:p w:rsidR="00DE30F3" w:rsidRPr="00DE30F3" w:rsidRDefault="00791D00" w:rsidP="00DE30F3">
      <w:pPr>
        <w:ind w:firstLine="709"/>
        <w:jc w:val="both"/>
        <w:rPr>
          <w:rFonts w:eastAsia="Calibri"/>
          <w:lang w:eastAsia="en-US"/>
        </w:rPr>
      </w:pPr>
      <w:r>
        <w:rPr>
          <w:rFonts w:eastAsia="Calibri"/>
          <w:lang w:eastAsia="en-US"/>
        </w:rPr>
        <w:t>4</w:t>
      </w:r>
      <w:r w:rsidR="00DE30F3" w:rsidRPr="00DE30F3">
        <w:rPr>
          <w:rFonts w:eastAsia="Calibri"/>
          <w:lang w:eastAsia="en-US"/>
        </w:rPr>
        <w:t xml:space="preserve">.4. Срок предоставления формы </w:t>
      </w:r>
      <w:r w:rsidR="00DE30F3" w:rsidRPr="00DE30F3">
        <w:rPr>
          <w:rFonts w:eastAsia="Calibri"/>
          <w:b/>
          <w:lang w:eastAsia="en-US"/>
        </w:rPr>
        <w:t>«</w:t>
      </w:r>
      <w:r w:rsidR="00DE30F3" w:rsidRPr="00DE30F3">
        <w:rPr>
          <w:rFonts w:eastAsia="Calibri"/>
          <w:lang w:eastAsia="en-US"/>
        </w:rPr>
        <w:t>Отчет по исполнению показателей эффективности и результативности деятельности»</w:t>
      </w:r>
      <w:r w:rsidR="00DE30F3" w:rsidRPr="00DE30F3">
        <w:rPr>
          <w:rFonts w:eastAsia="Calibri"/>
          <w:b/>
          <w:lang w:eastAsia="en-US"/>
        </w:rPr>
        <w:t xml:space="preserve"> </w:t>
      </w:r>
      <w:r w:rsidR="00DE30F3" w:rsidRPr="00DE30F3">
        <w:rPr>
          <w:rFonts w:eastAsia="Calibri"/>
          <w:lang w:eastAsia="en-US"/>
        </w:rPr>
        <w:t xml:space="preserve">до </w:t>
      </w:r>
      <w:r>
        <w:rPr>
          <w:rFonts w:eastAsia="Calibri"/>
          <w:lang w:eastAsia="en-US"/>
        </w:rPr>
        <w:t>29</w:t>
      </w:r>
      <w:r w:rsidR="00DE30F3" w:rsidRPr="00DE30F3">
        <w:rPr>
          <w:rFonts w:eastAsia="Calibri"/>
          <w:lang w:eastAsia="en-US"/>
        </w:rPr>
        <w:t xml:space="preserve"> числа </w:t>
      </w:r>
      <w:r>
        <w:rPr>
          <w:rFonts w:eastAsia="Calibri"/>
          <w:lang w:eastAsia="en-US"/>
        </w:rPr>
        <w:t xml:space="preserve"> текущего месяца.</w:t>
      </w:r>
    </w:p>
    <w:p w:rsidR="000C42E4" w:rsidRPr="002807A7" w:rsidRDefault="000C42E4" w:rsidP="000144B7">
      <w:pPr>
        <w:pStyle w:val="a4"/>
        <w:jc w:val="both"/>
        <w:rPr>
          <w:b/>
          <w:bCs/>
          <w:sz w:val="26"/>
          <w:szCs w:val="26"/>
        </w:rPr>
      </w:pPr>
    </w:p>
    <w:p w:rsidR="0056350F" w:rsidRDefault="0056350F" w:rsidP="0056350F">
      <w:pPr>
        <w:pStyle w:val="a4"/>
        <w:jc w:val="both"/>
        <w:rPr>
          <w:sz w:val="26"/>
          <w:szCs w:val="26"/>
        </w:rPr>
      </w:pPr>
    </w:p>
    <w:p w:rsidR="001539CA" w:rsidRDefault="001539CA" w:rsidP="00C877AA">
      <w:pPr>
        <w:pStyle w:val="a4"/>
        <w:jc w:val="both"/>
        <w:rPr>
          <w:color w:val="000000"/>
          <w:sz w:val="26"/>
          <w:szCs w:val="26"/>
        </w:rPr>
      </w:pPr>
    </w:p>
    <w:p w:rsidR="001539CA" w:rsidRDefault="001539CA" w:rsidP="00C877AA">
      <w:pPr>
        <w:pStyle w:val="a4"/>
        <w:jc w:val="both"/>
        <w:rPr>
          <w:color w:val="000000"/>
          <w:sz w:val="26"/>
          <w:szCs w:val="26"/>
        </w:rPr>
      </w:pPr>
    </w:p>
    <w:p w:rsidR="001539CA" w:rsidRDefault="001539CA" w:rsidP="00C877AA">
      <w:pPr>
        <w:pStyle w:val="a4"/>
        <w:jc w:val="both"/>
        <w:rPr>
          <w:color w:val="000000"/>
          <w:sz w:val="26"/>
          <w:szCs w:val="26"/>
        </w:rPr>
      </w:pPr>
    </w:p>
    <w:p w:rsidR="001539CA" w:rsidRDefault="001539CA" w:rsidP="00C877AA">
      <w:pPr>
        <w:pStyle w:val="a4"/>
        <w:jc w:val="both"/>
        <w:rPr>
          <w:color w:val="000000"/>
          <w:sz w:val="26"/>
          <w:szCs w:val="26"/>
        </w:rPr>
      </w:pPr>
    </w:p>
    <w:p w:rsidR="00DA3C02" w:rsidRDefault="00DA3C02" w:rsidP="00E84D66">
      <w:pPr>
        <w:widowControl w:val="0"/>
        <w:suppressAutoHyphens/>
        <w:ind w:left="964"/>
        <w:jc w:val="right"/>
        <w:rPr>
          <w:rFonts w:eastAsia="SimSun"/>
          <w:kern w:val="1"/>
          <w:lang w:eastAsia="zh-CN" w:bidi="hi-IN"/>
        </w:rPr>
      </w:pPr>
    </w:p>
    <w:p w:rsidR="00DA3C02" w:rsidRDefault="00DA3C02" w:rsidP="00E84D66">
      <w:pPr>
        <w:widowControl w:val="0"/>
        <w:suppressAutoHyphens/>
        <w:ind w:left="964"/>
        <w:jc w:val="right"/>
        <w:rPr>
          <w:rFonts w:eastAsia="SimSun"/>
          <w:kern w:val="1"/>
          <w:lang w:eastAsia="zh-CN" w:bidi="hi-IN"/>
        </w:rPr>
      </w:pPr>
    </w:p>
    <w:p w:rsidR="00DA3C02" w:rsidRDefault="00DA3C02" w:rsidP="00E84D66">
      <w:pPr>
        <w:widowControl w:val="0"/>
        <w:suppressAutoHyphens/>
        <w:ind w:left="964"/>
        <w:jc w:val="right"/>
        <w:rPr>
          <w:rFonts w:eastAsia="SimSun"/>
          <w:kern w:val="1"/>
          <w:lang w:eastAsia="zh-CN" w:bidi="hi-IN"/>
        </w:rPr>
      </w:pPr>
    </w:p>
    <w:p w:rsidR="00DA3C02" w:rsidRDefault="00DA3C02" w:rsidP="00E84D66">
      <w:pPr>
        <w:widowControl w:val="0"/>
        <w:suppressAutoHyphens/>
        <w:ind w:left="964"/>
        <w:jc w:val="right"/>
        <w:rPr>
          <w:rFonts w:eastAsia="SimSun"/>
          <w:kern w:val="1"/>
          <w:lang w:eastAsia="zh-CN" w:bidi="hi-IN"/>
        </w:rPr>
      </w:pPr>
    </w:p>
    <w:p w:rsidR="005D1C79" w:rsidRDefault="005D1C79" w:rsidP="00E84D66">
      <w:pPr>
        <w:widowControl w:val="0"/>
        <w:suppressAutoHyphens/>
        <w:ind w:left="964"/>
        <w:jc w:val="right"/>
        <w:rPr>
          <w:rFonts w:eastAsia="SimSun"/>
          <w:kern w:val="1"/>
          <w:lang w:eastAsia="zh-CN" w:bidi="hi-IN"/>
        </w:rPr>
      </w:pPr>
    </w:p>
    <w:p w:rsidR="005D1C79" w:rsidRDefault="005D1C79" w:rsidP="00E84D66">
      <w:pPr>
        <w:widowControl w:val="0"/>
        <w:suppressAutoHyphens/>
        <w:ind w:left="964"/>
        <w:jc w:val="right"/>
        <w:rPr>
          <w:rFonts w:eastAsia="SimSun"/>
          <w:kern w:val="1"/>
          <w:lang w:eastAsia="zh-CN" w:bidi="hi-IN"/>
        </w:rPr>
      </w:pPr>
    </w:p>
    <w:p w:rsidR="00AF3EC2" w:rsidRDefault="00AF3EC2" w:rsidP="00E84D66">
      <w:pPr>
        <w:widowControl w:val="0"/>
        <w:suppressAutoHyphens/>
        <w:ind w:left="964"/>
        <w:jc w:val="right"/>
        <w:rPr>
          <w:rFonts w:eastAsia="SimSun"/>
          <w:kern w:val="1"/>
          <w:lang w:eastAsia="zh-CN" w:bidi="hi-IN"/>
        </w:rPr>
      </w:pPr>
    </w:p>
    <w:p w:rsidR="00AF3EC2" w:rsidRDefault="00AF3EC2" w:rsidP="00E84D66">
      <w:pPr>
        <w:widowControl w:val="0"/>
        <w:suppressAutoHyphens/>
        <w:ind w:left="964"/>
        <w:jc w:val="right"/>
        <w:rPr>
          <w:rFonts w:eastAsia="SimSun"/>
          <w:kern w:val="1"/>
          <w:lang w:eastAsia="zh-CN" w:bidi="hi-IN"/>
        </w:rPr>
      </w:pPr>
    </w:p>
    <w:p w:rsidR="00B911ED" w:rsidRPr="00B911ED" w:rsidRDefault="00B911ED" w:rsidP="00E84D66">
      <w:pPr>
        <w:widowControl w:val="0"/>
        <w:suppressAutoHyphens/>
        <w:ind w:left="964"/>
        <w:jc w:val="right"/>
        <w:rPr>
          <w:rFonts w:eastAsia="SimSun"/>
          <w:kern w:val="1"/>
          <w:lang w:eastAsia="zh-CN" w:bidi="hi-IN"/>
        </w:rPr>
      </w:pPr>
      <w:r w:rsidRPr="00B911ED">
        <w:rPr>
          <w:rFonts w:eastAsia="SimSun"/>
          <w:kern w:val="1"/>
          <w:lang w:eastAsia="zh-CN" w:bidi="hi-IN"/>
        </w:rPr>
        <w:lastRenderedPageBreak/>
        <w:t>Приложение №</w:t>
      </w:r>
      <w:r w:rsidR="00E84D66">
        <w:rPr>
          <w:rFonts w:eastAsia="SimSun"/>
          <w:kern w:val="1"/>
          <w:lang w:eastAsia="zh-CN" w:bidi="hi-IN"/>
        </w:rPr>
        <w:t>1</w:t>
      </w:r>
      <w:r w:rsidRPr="00B911ED">
        <w:rPr>
          <w:rFonts w:eastAsia="SimSun"/>
          <w:kern w:val="1"/>
          <w:lang w:eastAsia="zh-CN" w:bidi="hi-IN"/>
        </w:rPr>
        <w:t xml:space="preserve"> к </w:t>
      </w:r>
      <w:r w:rsidR="00E84D66">
        <w:rPr>
          <w:rFonts w:eastAsia="SimSun"/>
          <w:kern w:val="1"/>
          <w:lang w:eastAsia="zh-CN" w:bidi="hi-IN"/>
        </w:rPr>
        <w:t>Положению</w:t>
      </w:r>
    </w:p>
    <w:p w:rsidR="00B911ED" w:rsidRPr="00B911ED" w:rsidRDefault="00B911ED" w:rsidP="00B911ED">
      <w:pPr>
        <w:suppressAutoHyphens/>
        <w:jc w:val="center"/>
        <w:rPr>
          <w:b/>
        </w:rPr>
      </w:pPr>
    </w:p>
    <w:p w:rsidR="00B911ED" w:rsidRPr="00B911ED" w:rsidRDefault="00B911ED" w:rsidP="00B911ED">
      <w:pPr>
        <w:suppressAutoHyphens/>
        <w:jc w:val="center"/>
        <w:rPr>
          <w:b/>
        </w:rPr>
      </w:pPr>
      <w:r w:rsidRPr="00B911ED">
        <w:rPr>
          <w:b/>
        </w:rPr>
        <w:t xml:space="preserve"> Перечень показателей эффективности и результативности деятельности учреждения</w:t>
      </w:r>
      <w:r w:rsidRPr="00B911ED">
        <w:rPr>
          <w:lang w:eastAsia="zh-CN"/>
        </w:rPr>
        <w:t xml:space="preserve"> </w:t>
      </w:r>
      <w:r w:rsidRPr="00B911ED">
        <w:rPr>
          <w:b/>
        </w:rPr>
        <w:t xml:space="preserve">руководителям муниципальных учреждений для премиальных выплат по итогам работы за </w:t>
      </w:r>
      <w:r w:rsidR="00941023">
        <w:rPr>
          <w:b/>
        </w:rPr>
        <w:t>месяц</w:t>
      </w:r>
    </w:p>
    <w:p w:rsidR="00B911ED" w:rsidRPr="00B911ED" w:rsidRDefault="00B911ED" w:rsidP="00B911ED">
      <w:pPr>
        <w:widowControl w:val="0"/>
        <w:suppressAutoHyphens/>
        <w:ind w:left="964"/>
        <w:jc w:val="right"/>
        <w:rPr>
          <w:rFonts w:eastAsia="SimSun"/>
          <w:kern w:val="1"/>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710"/>
        <w:gridCol w:w="1034"/>
      </w:tblGrid>
      <w:tr w:rsidR="00B911ED" w:rsidRPr="00B911ED" w:rsidTr="0084224E">
        <w:tc>
          <w:tcPr>
            <w:tcW w:w="432" w:type="pct"/>
            <w:shd w:val="clear" w:color="auto" w:fill="auto"/>
          </w:tcPr>
          <w:p w:rsidR="00B911ED" w:rsidRPr="00B911ED" w:rsidRDefault="00B911ED" w:rsidP="00B911ED">
            <w:pPr>
              <w:jc w:val="center"/>
              <w:rPr>
                <w:rFonts w:eastAsia="Calibri"/>
                <w:b/>
                <w:lang w:eastAsia="en-US"/>
              </w:rPr>
            </w:pPr>
            <w:r w:rsidRPr="00B911ED">
              <w:rPr>
                <w:rFonts w:eastAsia="Calibri"/>
                <w:b/>
                <w:lang w:eastAsia="en-US"/>
              </w:rPr>
              <w:t>1.</w:t>
            </w:r>
          </w:p>
        </w:tc>
        <w:tc>
          <w:tcPr>
            <w:tcW w:w="4028" w:type="pct"/>
            <w:shd w:val="clear" w:color="auto" w:fill="auto"/>
          </w:tcPr>
          <w:p w:rsidR="00B911ED" w:rsidRPr="00B911ED" w:rsidRDefault="00B911ED" w:rsidP="00B911ED">
            <w:pPr>
              <w:rPr>
                <w:rFonts w:eastAsia="Calibri"/>
                <w:b/>
                <w:lang w:eastAsia="en-US"/>
              </w:rPr>
            </w:pPr>
            <w:r w:rsidRPr="00B911ED">
              <w:t>Рациональное планирование и использование бюджетных средств по бюджетной смете, разработка текущих планов учреждения и обеспечение их выполнения</w:t>
            </w:r>
          </w:p>
        </w:tc>
        <w:tc>
          <w:tcPr>
            <w:tcW w:w="540" w:type="pct"/>
            <w:shd w:val="clear" w:color="auto" w:fill="auto"/>
          </w:tcPr>
          <w:p w:rsidR="00B911ED" w:rsidRPr="00B911ED" w:rsidRDefault="00B911ED" w:rsidP="00E84D66">
            <w:pPr>
              <w:jc w:val="center"/>
              <w:rPr>
                <w:rFonts w:eastAsia="Calibri"/>
                <w:b/>
                <w:lang w:eastAsia="en-US"/>
              </w:rPr>
            </w:pPr>
            <w:r w:rsidRPr="00B911ED">
              <w:rPr>
                <w:rFonts w:eastAsia="Calibri"/>
                <w:b/>
                <w:lang w:eastAsia="en-US"/>
              </w:rPr>
              <w:t>2</w:t>
            </w:r>
          </w:p>
        </w:tc>
      </w:tr>
      <w:tr w:rsidR="00B911ED" w:rsidRPr="00B911ED" w:rsidTr="0084224E">
        <w:tc>
          <w:tcPr>
            <w:tcW w:w="432" w:type="pct"/>
            <w:shd w:val="clear" w:color="auto" w:fill="auto"/>
          </w:tcPr>
          <w:p w:rsidR="00B911ED" w:rsidRPr="00B911ED" w:rsidRDefault="00B911ED" w:rsidP="00B911ED">
            <w:pPr>
              <w:jc w:val="center"/>
              <w:rPr>
                <w:rFonts w:eastAsia="Calibri"/>
                <w:b/>
                <w:lang w:eastAsia="en-US"/>
              </w:rPr>
            </w:pPr>
            <w:r w:rsidRPr="00B911ED">
              <w:rPr>
                <w:rFonts w:eastAsia="Calibri"/>
                <w:b/>
                <w:lang w:eastAsia="en-US"/>
              </w:rPr>
              <w:t>2.</w:t>
            </w:r>
          </w:p>
        </w:tc>
        <w:tc>
          <w:tcPr>
            <w:tcW w:w="4028" w:type="pct"/>
            <w:shd w:val="clear" w:color="auto" w:fill="auto"/>
          </w:tcPr>
          <w:p w:rsidR="00B911ED" w:rsidRPr="00B911ED" w:rsidRDefault="00B911ED" w:rsidP="00B911ED">
            <w:pPr>
              <w:rPr>
                <w:rFonts w:eastAsia="Calibri"/>
                <w:b/>
                <w:lang w:eastAsia="en-US"/>
              </w:rPr>
            </w:pPr>
            <w:r w:rsidRPr="00B911ED">
              <w:t xml:space="preserve">Достижение показателей по размеру начисленной заработной платы работников учреждения, установленных в соответствии с планом мероприятий («дорожной картой») по повышению сферы культуры и совершенствованию </w:t>
            </w:r>
            <w:proofErr w:type="gramStart"/>
            <w:r w:rsidRPr="00B911ED">
              <w:t>оплаты труда работников учреждений культуры</w:t>
            </w:r>
            <w:proofErr w:type="gramEnd"/>
            <w:r w:rsidRPr="00B911ED">
              <w:t xml:space="preserve"> в Ленинградской области</w:t>
            </w:r>
          </w:p>
        </w:tc>
        <w:tc>
          <w:tcPr>
            <w:tcW w:w="540" w:type="pct"/>
            <w:shd w:val="clear" w:color="auto" w:fill="auto"/>
          </w:tcPr>
          <w:p w:rsidR="00B911ED" w:rsidRPr="00B911ED" w:rsidRDefault="00E84D66" w:rsidP="00E84D66">
            <w:pPr>
              <w:jc w:val="center"/>
              <w:rPr>
                <w:rFonts w:eastAsia="Calibri"/>
                <w:b/>
                <w:lang w:eastAsia="en-US"/>
              </w:rPr>
            </w:pPr>
            <w:r>
              <w:rPr>
                <w:rFonts w:eastAsia="Calibri"/>
                <w:b/>
                <w:lang w:eastAsia="en-US"/>
              </w:rPr>
              <w:t>1</w:t>
            </w:r>
          </w:p>
        </w:tc>
      </w:tr>
      <w:tr w:rsidR="00B911ED" w:rsidRPr="00B911ED" w:rsidTr="0084224E">
        <w:tc>
          <w:tcPr>
            <w:tcW w:w="432" w:type="pct"/>
            <w:shd w:val="clear" w:color="auto" w:fill="auto"/>
          </w:tcPr>
          <w:p w:rsidR="00B911ED" w:rsidRPr="00B911ED" w:rsidRDefault="00B911ED" w:rsidP="00B911ED">
            <w:pPr>
              <w:jc w:val="center"/>
              <w:rPr>
                <w:rFonts w:eastAsia="Calibri"/>
                <w:b/>
                <w:lang w:eastAsia="en-US"/>
              </w:rPr>
            </w:pPr>
            <w:r w:rsidRPr="00B911ED">
              <w:rPr>
                <w:rFonts w:eastAsia="Calibri"/>
                <w:b/>
                <w:lang w:eastAsia="en-US"/>
              </w:rPr>
              <w:t>3.</w:t>
            </w:r>
          </w:p>
        </w:tc>
        <w:tc>
          <w:tcPr>
            <w:tcW w:w="4028" w:type="pct"/>
            <w:shd w:val="clear" w:color="auto" w:fill="auto"/>
          </w:tcPr>
          <w:p w:rsidR="00B911ED" w:rsidRPr="00B911ED" w:rsidRDefault="00B911ED" w:rsidP="00B911ED">
            <w:pPr>
              <w:rPr>
                <w:rFonts w:eastAsia="Calibri"/>
                <w:lang w:eastAsia="en-US"/>
              </w:rPr>
            </w:pPr>
            <w:r w:rsidRPr="00B911ED">
              <w:rPr>
                <w:rFonts w:eastAsia="Calibri"/>
                <w:lang w:eastAsia="en-US"/>
              </w:rPr>
              <w:t>Наличие собственного Интернет-сайта учреждения и обеспечение его поддержки в актуальном состоянии. Увеличение количество посещений Интернет-сайта учреждения (количество обращений в стационарном и удаленном режиме пользователей к электронным информационным ресурсам) (единиц).</w:t>
            </w:r>
          </w:p>
        </w:tc>
        <w:tc>
          <w:tcPr>
            <w:tcW w:w="540" w:type="pct"/>
            <w:shd w:val="clear" w:color="auto" w:fill="auto"/>
          </w:tcPr>
          <w:p w:rsidR="00B911ED" w:rsidRPr="00B911ED" w:rsidRDefault="00E84D66" w:rsidP="00E84D66">
            <w:pPr>
              <w:jc w:val="center"/>
              <w:rPr>
                <w:rFonts w:eastAsia="Calibri"/>
                <w:b/>
                <w:lang w:eastAsia="en-US"/>
              </w:rPr>
            </w:pPr>
            <w:r>
              <w:rPr>
                <w:rFonts w:eastAsia="Calibri"/>
                <w:b/>
                <w:lang w:eastAsia="en-US"/>
              </w:rPr>
              <w:t>1</w:t>
            </w:r>
          </w:p>
        </w:tc>
      </w:tr>
      <w:tr w:rsidR="00B911ED" w:rsidRPr="00B911ED" w:rsidTr="0084224E">
        <w:tc>
          <w:tcPr>
            <w:tcW w:w="432" w:type="pct"/>
            <w:shd w:val="clear" w:color="auto" w:fill="auto"/>
          </w:tcPr>
          <w:p w:rsidR="00B911ED" w:rsidRPr="00B911ED" w:rsidRDefault="00B911ED" w:rsidP="00B911ED">
            <w:pPr>
              <w:jc w:val="center"/>
              <w:rPr>
                <w:rFonts w:eastAsia="Calibri"/>
                <w:b/>
                <w:lang w:eastAsia="en-US"/>
              </w:rPr>
            </w:pPr>
            <w:r w:rsidRPr="00B911ED">
              <w:rPr>
                <w:rFonts w:eastAsia="Calibri"/>
                <w:b/>
                <w:lang w:eastAsia="en-US"/>
              </w:rPr>
              <w:t>4.</w:t>
            </w:r>
          </w:p>
        </w:tc>
        <w:tc>
          <w:tcPr>
            <w:tcW w:w="4028" w:type="pct"/>
            <w:shd w:val="clear" w:color="auto" w:fill="auto"/>
          </w:tcPr>
          <w:p w:rsidR="00B911ED" w:rsidRPr="00B911ED" w:rsidRDefault="003258E6" w:rsidP="00677BBA">
            <w:pPr>
              <w:rPr>
                <w:rFonts w:eastAsia="Calibri"/>
                <w:b/>
                <w:lang w:eastAsia="en-US"/>
              </w:rPr>
            </w:pPr>
            <w:r>
              <w:t xml:space="preserve">Число </w:t>
            </w:r>
            <w:r w:rsidR="00B911ED" w:rsidRPr="00B911ED">
              <w:t>мероприятий</w:t>
            </w:r>
            <w:r>
              <w:t xml:space="preserve"> учреждений, увеличение по сравнению с предыдущим годом</w:t>
            </w:r>
            <w:r w:rsidR="00677BBA">
              <w:t xml:space="preserve"> (или) предыдущим месяцем</w:t>
            </w:r>
          </w:p>
        </w:tc>
        <w:tc>
          <w:tcPr>
            <w:tcW w:w="540" w:type="pct"/>
            <w:shd w:val="clear" w:color="auto" w:fill="auto"/>
          </w:tcPr>
          <w:p w:rsidR="00B911ED" w:rsidRPr="00B911ED" w:rsidRDefault="00B911ED" w:rsidP="00E84D66">
            <w:pPr>
              <w:jc w:val="center"/>
              <w:rPr>
                <w:rFonts w:eastAsia="Calibri"/>
                <w:b/>
                <w:lang w:eastAsia="en-US"/>
              </w:rPr>
            </w:pPr>
            <w:r w:rsidRPr="00B911ED">
              <w:rPr>
                <w:rFonts w:eastAsia="Calibri"/>
                <w:b/>
                <w:lang w:eastAsia="en-US"/>
              </w:rPr>
              <w:t>2</w:t>
            </w:r>
          </w:p>
        </w:tc>
      </w:tr>
      <w:tr w:rsidR="00B911ED" w:rsidRPr="00B911ED" w:rsidTr="0084224E">
        <w:tc>
          <w:tcPr>
            <w:tcW w:w="432" w:type="pct"/>
            <w:shd w:val="clear" w:color="auto" w:fill="auto"/>
          </w:tcPr>
          <w:p w:rsidR="00B911ED" w:rsidRPr="00B911ED" w:rsidRDefault="00B911ED" w:rsidP="00B911ED">
            <w:pPr>
              <w:jc w:val="center"/>
              <w:rPr>
                <w:rFonts w:eastAsia="Calibri"/>
                <w:b/>
                <w:lang w:eastAsia="en-US"/>
              </w:rPr>
            </w:pPr>
            <w:r w:rsidRPr="00B911ED">
              <w:rPr>
                <w:rFonts w:eastAsia="Calibri"/>
                <w:b/>
                <w:lang w:eastAsia="en-US"/>
              </w:rPr>
              <w:t>5.</w:t>
            </w:r>
          </w:p>
        </w:tc>
        <w:tc>
          <w:tcPr>
            <w:tcW w:w="4028" w:type="pct"/>
            <w:shd w:val="clear" w:color="auto" w:fill="auto"/>
          </w:tcPr>
          <w:p w:rsidR="00B911ED" w:rsidRPr="00B911ED" w:rsidRDefault="00B911ED" w:rsidP="00B911ED">
            <w:pPr>
              <w:rPr>
                <w:rFonts w:eastAsia="Calibri"/>
                <w:b/>
                <w:lang w:eastAsia="en-US"/>
              </w:rPr>
            </w:pPr>
            <w:r w:rsidRPr="00B911ED">
              <w:t>Соблюдение установленных сроков и представление достоверной бухгалтерской, статистической, налоговой отчетности (в течение отчетного периода, за исключением нарушений, допущенных по вине третьих лиц)</w:t>
            </w:r>
            <w:r w:rsidR="00DC73FB">
              <w:t xml:space="preserve">. </w:t>
            </w:r>
            <w:r w:rsidR="00DC73FB" w:rsidRPr="00DC73FB">
              <w:t>Размещение предусмотренных законодательством РФ сведений о деятельности учреждения на bus.gov.ru в сети Интернет.</w:t>
            </w:r>
          </w:p>
        </w:tc>
        <w:tc>
          <w:tcPr>
            <w:tcW w:w="540" w:type="pct"/>
            <w:shd w:val="clear" w:color="auto" w:fill="auto"/>
          </w:tcPr>
          <w:p w:rsidR="00B911ED" w:rsidRPr="00B911ED" w:rsidRDefault="00B911ED" w:rsidP="00E84D66">
            <w:pPr>
              <w:jc w:val="center"/>
              <w:rPr>
                <w:rFonts w:eastAsia="Calibri"/>
                <w:b/>
                <w:lang w:eastAsia="en-US"/>
              </w:rPr>
            </w:pPr>
            <w:r w:rsidRPr="00B911ED">
              <w:rPr>
                <w:rFonts w:eastAsia="Calibri"/>
                <w:b/>
                <w:lang w:eastAsia="en-US"/>
              </w:rPr>
              <w:t>2</w:t>
            </w:r>
          </w:p>
        </w:tc>
      </w:tr>
      <w:tr w:rsidR="00B911ED" w:rsidRPr="00B911ED" w:rsidTr="0084224E">
        <w:tc>
          <w:tcPr>
            <w:tcW w:w="432" w:type="pct"/>
            <w:shd w:val="clear" w:color="auto" w:fill="auto"/>
          </w:tcPr>
          <w:p w:rsidR="00B911ED" w:rsidRPr="00B911ED" w:rsidRDefault="00B911ED" w:rsidP="00B911ED">
            <w:pPr>
              <w:jc w:val="center"/>
              <w:rPr>
                <w:rFonts w:eastAsia="Calibri"/>
                <w:b/>
                <w:lang w:eastAsia="en-US"/>
              </w:rPr>
            </w:pPr>
            <w:r w:rsidRPr="00B911ED">
              <w:rPr>
                <w:rFonts w:eastAsia="Calibri"/>
                <w:b/>
                <w:lang w:eastAsia="en-US"/>
              </w:rPr>
              <w:t>6.</w:t>
            </w:r>
          </w:p>
        </w:tc>
        <w:tc>
          <w:tcPr>
            <w:tcW w:w="4028" w:type="pct"/>
            <w:shd w:val="clear" w:color="auto" w:fill="auto"/>
          </w:tcPr>
          <w:p w:rsidR="00B911ED" w:rsidRPr="00B911ED" w:rsidRDefault="00B911ED" w:rsidP="00B911ED">
            <w:pPr>
              <w:rPr>
                <w:rFonts w:eastAsia="Calibri"/>
                <w:b/>
                <w:lang w:eastAsia="en-US"/>
              </w:rPr>
            </w:pPr>
            <w:r w:rsidRPr="00B911ED">
              <w:t>Отсутствие замечаний проверяющих органов по результатам проверок деятельности учреждения (за исключением случаев, когда устранение замечаний влечет за собой дополнительное финансирование учреждения из средств бюджета, не предусмотренное в бюджете на текущий год)</w:t>
            </w:r>
          </w:p>
        </w:tc>
        <w:tc>
          <w:tcPr>
            <w:tcW w:w="540" w:type="pct"/>
            <w:shd w:val="clear" w:color="auto" w:fill="auto"/>
          </w:tcPr>
          <w:p w:rsidR="00B911ED" w:rsidRPr="00B911ED" w:rsidRDefault="00B911ED" w:rsidP="00E84D66">
            <w:pPr>
              <w:jc w:val="center"/>
              <w:rPr>
                <w:rFonts w:eastAsia="Calibri"/>
                <w:b/>
                <w:lang w:eastAsia="en-US"/>
              </w:rPr>
            </w:pPr>
            <w:r w:rsidRPr="00B911ED">
              <w:rPr>
                <w:rFonts w:eastAsia="Calibri"/>
                <w:b/>
                <w:lang w:eastAsia="en-US"/>
              </w:rPr>
              <w:t>1</w:t>
            </w:r>
          </w:p>
        </w:tc>
      </w:tr>
      <w:tr w:rsidR="00B911ED" w:rsidRPr="00B911ED" w:rsidTr="0084224E">
        <w:tc>
          <w:tcPr>
            <w:tcW w:w="432" w:type="pct"/>
            <w:shd w:val="clear" w:color="auto" w:fill="auto"/>
          </w:tcPr>
          <w:p w:rsidR="00B911ED" w:rsidRPr="00B911ED" w:rsidRDefault="00B911ED" w:rsidP="00B911ED">
            <w:pPr>
              <w:jc w:val="center"/>
              <w:rPr>
                <w:rFonts w:eastAsia="Calibri"/>
                <w:b/>
                <w:lang w:eastAsia="en-US"/>
              </w:rPr>
            </w:pPr>
            <w:r w:rsidRPr="00B911ED">
              <w:rPr>
                <w:rFonts w:eastAsia="Calibri"/>
                <w:b/>
                <w:lang w:eastAsia="en-US"/>
              </w:rPr>
              <w:t>7.</w:t>
            </w:r>
          </w:p>
        </w:tc>
        <w:tc>
          <w:tcPr>
            <w:tcW w:w="4028" w:type="pct"/>
            <w:shd w:val="clear" w:color="auto" w:fill="auto"/>
          </w:tcPr>
          <w:p w:rsidR="00B911ED" w:rsidRPr="00B911ED" w:rsidRDefault="00B911ED" w:rsidP="00B911ED">
            <w:r w:rsidRPr="00B911ED">
              <w:t>Укомплектованность кадрами (специалистами). Использование специалистов в соответствии с их квалификацией.</w:t>
            </w:r>
          </w:p>
        </w:tc>
        <w:tc>
          <w:tcPr>
            <w:tcW w:w="540" w:type="pct"/>
            <w:shd w:val="clear" w:color="auto" w:fill="auto"/>
          </w:tcPr>
          <w:p w:rsidR="00B911ED" w:rsidRPr="00B911ED" w:rsidRDefault="00E84D66" w:rsidP="00B911ED">
            <w:pPr>
              <w:jc w:val="center"/>
              <w:rPr>
                <w:rFonts w:eastAsia="Calibri"/>
                <w:b/>
                <w:lang w:eastAsia="en-US"/>
              </w:rPr>
            </w:pPr>
            <w:r>
              <w:rPr>
                <w:rFonts w:eastAsia="Calibri"/>
                <w:b/>
                <w:lang w:eastAsia="en-US"/>
              </w:rPr>
              <w:t>1</w:t>
            </w:r>
          </w:p>
        </w:tc>
      </w:tr>
      <w:tr w:rsidR="00B911ED" w:rsidRPr="00B911ED" w:rsidTr="0084224E">
        <w:tc>
          <w:tcPr>
            <w:tcW w:w="432" w:type="pct"/>
            <w:shd w:val="clear" w:color="auto" w:fill="auto"/>
          </w:tcPr>
          <w:p w:rsidR="00B911ED" w:rsidRPr="00B911ED" w:rsidRDefault="00B911ED" w:rsidP="00B911ED">
            <w:pPr>
              <w:jc w:val="center"/>
              <w:rPr>
                <w:rFonts w:eastAsia="Calibri"/>
                <w:b/>
                <w:lang w:eastAsia="en-US"/>
              </w:rPr>
            </w:pPr>
          </w:p>
        </w:tc>
        <w:tc>
          <w:tcPr>
            <w:tcW w:w="4028" w:type="pct"/>
            <w:shd w:val="clear" w:color="auto" w:fill="auto"/>
          </w:tcPr>
          <w:p w:rsidR="00B911ED" w:rsidRPr="00B911ED" w:rsidRDefault="00B911ED" w:rsidP="00B911ED">
            <w:r w:rsidRPr="00B911ED">
              <w:t>ВСЕГО баллов</w:t>
            </w:r>
          </w:p>
        </w:tc>
        <w:tc>
          <w:tcPr>
            <w:tcW w:w="540" w:type="pct"/>
            <w:shd w:val="clear" w:color="auto" w:fill="auto"/>
          </w:tcPr>
          <w:p w:rsidR="00B911ED" w:rsidRPr="00B911ED" w:rsidRDefault="00B911ED" w:rsidP="00E84D66">
            <w:pPr>
              <w:jc w:val="center"/>
              <w:rPr>
                <w:rFonts w:eastAsia="Calibri"/>
                <w:b/>
                <w:lang w:eastAsia="en-US"/>
              </w:rPr>
            </w:pPr>
            <w:r w:rsidRPr="00B911ED">
              <w:rPr>
                <w:rFonts w:eastAsia="Calibri"/>
                <w:b/>
                <w:lang w:eastAsia="en-US"/>
              </w:rPr>
              <w:t>10</w:t>
            </w:r>
          </w:p>
        </w:tc>
      </w:tr>
    </w:tbl>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1539CA" w:rsidRDefault="001539CA" w:rsidP="001539CA">
      <w:pPr>
        <w:pStyle w:val="a4"/>
        <w:rPr>
          <w:sz w:val="26"/>
          <w:szCs w:val="26"/>
        </w:rPr>
      </w:pPr>
    </w:p>
    <w:p w:rsidR="00E304F9" w:rsidRDefault="001539CA" w:rsidP="001539CA">
      <w:pPr>
        <w:pStyle w:val="a4"/>
        <w:jc w:val="right"/>
      </w:pPr>
      <w:r w:rsidRPr="00A5461A">
        <w:t xml:space="preserve">                      </w:t>
      </w:r>
    </w:p>
    <w:p w:rsidR="00E84D66" w:rsidRDefault="001539CA" w:rsidP="00E84D66">
      <w:pPr>
        <w:pStyle w:val="a4"/>
        <w:jc w:val="right"/>
      </w:pPr>
      <w:r w:rsidRPr="00A5461A">
        <w:t xml:space="preserve">         </w:t>
      </w:r>
    </w:p>
    <w:p w:rsidR="007B7D58" w:rsidRDefault="007B7D58" w:rsidP="001539CA">
      <w:pPr>
        <w:pStyle w:val="a4"/>
        <w:jc w:val="right"/>
      </w:pPr>
    </w:p>
    <w:p w:rsidR="005D1C79" w:rsidRDefault="005D1C79" w:rsidP="00E84D66">
      <w:pPr>
        <w:autoSpaceDE w:val="0"/>
        <w:autoSpaceDN w:val="0"/>
        <w:adjustRightInd w:val="0"/>
        <w:jc w:val="right"/>
      </w:pPr>
    </w:p>
    <w:p w:rsidR="001539CA" w:rsidRPr="00B000A8" w:rsidRDefault="007B7D58" w:rsidP="00E84D66">
      <w:pPr>
        <w:autoSpaceDE w:val="0"/>
        <w:autoSpaceDN w:val="0"/>
        <w:adjustRightInd w:val="0"/>
        <w:jc w:val="right"/>
        <w:rPr>
          <w:szCs w:val="22"/>
        </w:rPr>
      </w:pPr>
      <w:r>
        <w:lastRenderedPageBreak/>
        <w:t xml:space="preserve">Приложение №2 к </w:t>
      </w:r>
      <w:r w:rsidR="00E84D66">
        <w:t>Положению</w:t>
      </w:r>
    </w:p>
    <w:p w:rsidR="00E304F9" w:rsidRPr="00B000A8" w:rsidRDefault="00E304F9" w:rsidP="00E304F9">
      <w:pPr>
        <w:pStyle w:val="a4"/>
        <w:jc w:val="right"/>
        <w:rPr>
          <w:sz w:val="26"/>
          <w:szCs w:val="26"/>
        </w:rPr>
      </w:pPr>
    </w:p>
    <w:p w:rsidR="001539CA" w:rsidRPr="00E77747" w:rsidRDefault="001539CA" w:rsidP="001539CA">
      <w:pPr>
        <w:pStyle w:val="a4"/>
        <w:jc w:val="center"/>
        <w:rPr>
          <w:b/>
        </w:rPr>
      </w:pPr>
      <w:r w:rsidRPr="00E77747">
        <w:rPr>
          <w:b/>
        </w:rPr>
        <w:t>Положение о комиссии</w:t>
      </w:r>
    </w:p>
    <w:p w:rsidR="001539CA" w:rsidRPr="00E77747" w:rsidRDefault="00E304F9" w:rsidP="00E304F9">
      <w:pPr>
        <w:pStyle w:val="a4"/>
        <w:jc w:val="center"/>
      </w:pPr>
      <w:r w:rsidRPr="00E77747">
        <w:rPr>
          <w:b/>
        </w:rPr>
        <w:t xml:space="preserve">по оценке выполнения </w:t>
      </w:r>
      <w:r w:rsidR="001539CA" w:rsidRPr="00E77747">
        <w:rPr>
          <w:b/>
        </w:rPr>
        <w:t xml:space="preserve"> показателей эффективности  </w:t>
      </w:r>
      <w:r w:rsidR="00726C78" w:rsidRPr="00E77747">
        <w:rPr>
          <w:b/>
        </w:rPr>
        <w:t>и результативности деятельности</w:t>
      </w:r>
      <w:r w:rsidR="001539CA" w:rsidRPr="00E77747">
        <w:rPr>
          <w:b/>
        </w:rPr>
        <w:t xml:space="preserve"> </w:t>
      </w:r>
      <w:r w:rsidRPr="00E77747">
        <w:rPr>
          <w:b/>
        </w:rPr>
        <w:t xml:space="preserve"> </w:t>
      </w:r>
      <w:r w:rsidR="00D106D9" w:rsidRPr="00E77747">
        <w:rPr>
          <w:b/>
        </w:rPr>
        <w:t>учреждени</w:t>
      </w:r>
      <w:r w:rsidR="00E84D66" w:rsidRPr="00E77747">
        <w:rPr>
          <w:b/>
        </w:rPr>
        <w:t>й</w:t>
      </w:r>
      <w:r w:rsidRPr="00E77747">
        <w:rPr>
          <w:b/>
        </w:rPr>
        <w:t>,</w:t>
      </w:r>
      <w:r w:rsidRPr="00E77747">
        <w:rPr>
          <w:rFonts w:eastAsia="Calibri"/>
          <w:b/>
        </w:rPr>
        <w:t xml:space="preserve"> используемых для определения премиальных выплат руководител</w:t>
      </w:r>
      <w:r w:rsidR="00E84D66" w:rsidRPr="00E77747">
        <w:rPr>
          <w:rFonts w:eastAsia="Calibri"/>
          <w:b/>
        </w:rPr>
        <w:t>ям</w:t>
      </w:r>
    </w:p>
    <w:p w:rsidR="001539CA" w:rsidRPr="00E77747" w:rsidRDefault="001539CA" w:rsidP="001539CA">
      <w:pPr>
        <w:pStyle w:val="a4"/>
      </w:pPr>
    </w:p>
    <w:p w:rsidR="001539CA" w:rsidRPr="00E77747" w:rsidRDefault="001539CA" w:rsidP="007B7D58">
      <w:pPr>
        <w:pStyle w:val="a4"/>
        <w:jc w:val="both"/>
        <w:rPr>
          <w:b/>
        </w:rPr>
      </w:pPr>
      <w:r w:rsidRPr="00E77747">
        <w:rPr>
          <w:b/>
        </w:rPr>
        <w:t xml:space="preserve">                                                     1.Общие положения</w:t>
      </w:r>
    </w:p>
    <w:p w:rsidR="001539CA" w:rsidRPr="00E77747" w:rsidRDefault="001539CA" w:rsidP="007B7D58">
      <w:pPr>
        <w:pStyle w:val="a4"/>
        <w:jc w:val="both"/>
      </w:pPr>
      <w:r w:rsidRPr="00E77747">
        <w:t xml:space="preserve">                 Комис</w:t>
      </w:r>
      <w:r w:rsidR="00E304F9" w:rsidRPr="00E77747">
        <w:t xml:space="preserve">сия по оценке выполнения </w:t>
      </w:r>
      <w:r w:rsidRPr="00E77747">
        <w:t xml:space="preserve"> показателей эффективности</w:t>
      </w:r>
      <w:r w:rsidR="00726C78" w:rsidRPr="00E77747">
        <w:t xml:space="preserve"> и результативности деятельности </w:t>
      </w:r>
      <w:r w:rsidR="00E304F9" w:rsidRPr="00E77747">
        <w:t xml:space="preserve"> </w:t>
      </w:r>
      <w:r w:rsidRPr="00E77747">
        <w:t xml:space="preserve"> </w:t>
      </w:r>
      <w:r w:rsidR="00D106D9" w:rsidRPr="00E77747">
        <w:t>учреждени</w:t>
      </w:r>
      <w:r w:rsidR="00B7713F" w:rsidRPr="00E77747">
        <w:t>й</w:t>
      </w:r>
      <w:r w:rsidR="00E304F9" w:rsidRPr="00E77747">
        <w:t xml:space="preserve">, </w:t>
      </w:r>
      <w:r w:rsidR="00E304F9" w:rsidRPr="00E77747">
        <w:rPr>
          <w:rFonts w:eastAsia="Calibri"/>
        </w:rPr>
        <w:t>используемых для определения премиальных выплат руководител</w:t>
      </w:r>
      <w:r w:rsidR="00B7713F" w:rsidRPr="00E77747">
        <w:rPr>
          <w:rFonts w:eastAsia="Calibri"/>
        </w:rPr>
        <w:t>ям</w:t>
      </w:r>
      <w:r w:rsidRPr="00E77747">
        <w:t xml:space="preserve"> (далее – Комиссия) создается Администрацией МО «</w:t>
      </w:r>
      <w:r w:rsidR="00B7713F" w:rsidRPr="00E77747">
        <w:t>Усть-Лужское сельское поселение</w:t>
      </w:r>
      <w:r w:rsidR="00726C78" w:rsidRPr="00E77747">
        <w:t xml:space="preserve">»  </w:t>
      </w:r>
      <w:r w:rsidRPr="00E77747">
        <w:t>для определения размера стимулирующих выплат руководител</w:t>
      </w:r>
      <w:r w:rsidR="00B7713F" w:rsidRPr="00E77747">
        <w:t>ям</w:t>
      </w:r>
      <w:r w:rsidRPr="00E77747">
        <w:t xml:space="preserve"> (далее –</w:t>
      </w:r>
      <w:r w:rsidR="00E304F9" w:rsidRPr="00E77747">
        <w:t xml:space="preserve"> руководитель, </w:t>
      </w:r>
      <w:r w:rsidRPr="00E77747">
        <w:t>учреждение) в разрезе применяемых критериев и показателей эффективности</w:t>
      </w:r>
      <w:r w:rsidR="00726C78" w:rsidRPr="00E77747">
        <w:t xml:space="preserve"> и результативности деятельности учреждени</w:t>
      </w:r>
      <w:r w:rsidR="00B7713F" w:rsidRPr="00E77747">
        <w:t>й</w:t>
      </w:r>
      <w:r w:rsidRPr="00E77747">
        <w:t>.  Основной задачей Комиссии является оценка эффективности работы руководител</w:t>
      </w:r>
      <w:r w:rsidR="005D1C79">
        <w:t>ей</w:t>
      </w:r>
      <w:r w:rsidRPr="00E77747">
        <w:t xml:space="preserve"> учреждени</w:t>
      </w:r>
      <w:r w:rsidR="005D1C79">
        <w:t>й</w:t>
      </w:r>
      <w:r w:rsidRPr="00E77747">
        <w:t xml:space="preserve">  с учетом личного вклада руководителя  в выполнении задач учреждения,  результативности деятельности учреждения в целом.  Комиссия осуществляет свою работу на постоянной основе.</w:t>
      </w:r>
    </w:p>
    <w:p w:rsidR="001539CA" w:rsidRPr="00E77747" w:rsidRDefault="001539CA" w:rsidP="007B7D58">
      <w:pPr>
        <w:pStyle w:val="a4"/>
        <w:jc w:val="both"/>
        <w:rPr>
          <w:b/>
        </w:rPr>
      </w:pPr>
    </w:p>
    <w:p w:rsidR="001539CA" w:rsidRPr="00E77747" w:rsidRDefault="001539CA" w:rsidP="007B7D58">
      <w:pPr>
        <w:pStyle w:val="a4"/>
        <w:jc w:val="both"/>
      </w:pPr>
      <w:r w:rsidRPr="00E77747">
        <w:rPr>
          <w:b/>
        </w:rPr>
        <w:t xml:space="preserve">                                      2.Состав и полномочия Комиссии</w:t>
      </w:r>
    </w:p>
    <w:p w:rsidR="001539CA" w:rsidRPr="00E77747" w:rsidRDefault="001539CA" w:rsidP="007B7D58">
      <w:pPr>
        <w:pStyle w:val="a4"/>
        <w:jc w:val="both"/>
      </w:pPr>
      <w:r w:rsidRPr="00E77747">
        <w:t>2.1. Комиссия состоит из председателя и  членов Комиссии.</w:t>
      </w:r>
    </w:p>
    <w:p w:rsidR="001539CA" w:rsidRPr="00E77747" w:rsidRDefault="001539CA" w:rsidP="007B7D58">
      <w:pPr>
        <w:pStyle w:val="a4"/>
        <w:jc w:val="both"/>
      </w:pPr>
      <w:r w:rsidRPr="00E77747">
        <w:t>2.2. Председатель комиссии:</w:t>
      </w:r>
    </w:p>
    <w:p w:rsidR="001539CA" w:rsidRPr="00E77747" w:rsidRDefault="001539CA" w:rsidP="007B7D58">
      <w:pPr>
        <w:pStyle w:val="a4"/>
        <w:jc w:val="both"/>
      </w:pPr>
      <w:r w:rsidRPr="00E77747">
        <w:t>- осуществляет общее руководство деятельностью Комиссии;</w:t>
      </w:r>
    </w:p>
    <w:p w:rsidR="001539CA" w:rsidRPr="00E77747" w:rsidRDefault="001539CA" w:rsidP="007B7D58">
      <w:pPr>
        <w:pStyle w:val="a4"/>
        <w:jc w:val="both"/>
      </w:pPr>
      <w:r w:rsidRPr="00E77747">
        <w:t>- председательствует на заседаниях Комиссии.</w:t>
      </w:r>
    </w:p>
    <w:p w:rsidR="001539CA" w:rsidRPr="00E77747" w:rsidRDefault="001539CA" w:rsidP="007B7D58">
      <w:pPr>
        <w:pStyle w:val="a4"/>
        <w:jc w:val="both"/>
      </w:pPr>
      <w:r w:rsidRPr="00E77747">
        <w:t>2.3. Заседание комиссии пров</w:t>
      </w:r>
      <w:r w:rsidR="00726C78" w:rsidRPr="00E77747">
        <w:t>одятся ежемесячно, не позднее 29</w:t>
      </w:r>
      <w:r w:rsidRPr="00E77747">
        <w:t xml:space="preserve"> числа отчетного месяца. Дата проведения заседания Комиссии назначается председателем Комиссии.</w:t>
      </w:r>
    </w:p>
    <w:p w:rsidR="001539CA" w:rsidRPr="00E77747" w:rsidRDefault="001539CA" w:rsidP="007B7D58">
      <w:pPr>
        <w:pStyle w:val="a4"/>
        <w:jc w:val="both"/>
      </w:pPr>
      <w:r w:rsidRPr="00E77747">
        <w:t>2.4. Решение Комиссии принимаются большинством голосов членов Комиссии, присутствующих на заседании.</w:t>
      </w:r>
    </w:p>
    <w:p w:rsidR="001539CA" w:rsidRPr="00E77747" w:rsidRDefault="001539CA" w:rsidP="007B7D58">
      <w:pPr>
        <w:pStyle w:val="a4"/>
        <w:jc w:val="both"/>
      </w:pPr>
      <w:r w:rsidRPr="00E77747">
        <w:t xml:space="preserve">При равенстве голосов решающим является голос председателя Комиссии. </w:t>
      </w:r>
    </w:p>
    <w:p w:rsidR="001539CA" w:rsidRPr="00E77747" w:rsidRDefault="001539CA" w:rsidP="007B7D58">
      <w:pPr>
        <w:pStyle w:val="a4"/>
        <w:jc w:val="both"/>
      </w:pPr>
      <w:r w:rsidRPr="00E77747">
        <w:t>2.5. Заседание Комиссии является правомочным, если на нем присутствует не менее половины от общего числа ее членов.</w:t>
      </w:r>
    </w:p>
    <w:p w:rsidR="001539CA" w:rsidRPr="00E77747" w:rsidRDefault="001539CA" w:rsidP="007B7D58">
      <w:pPr>
        <w:pStyle w:val="a4"/>
        <w:jc w:val="both"/>
      </w:pPr>
      <w:r w:rsidRPr="00E77747">
        <w:t>2.6.  Для выполнения возложенных задач Комиссия осуществляет следующие функции:</w:t>
      </w:r>
    </w:p>
    <w:p w:rsidR="001539CA" w:rsidRPr="00E77747" w:rsidRDefault="001539CA" w:rsidP="007B7D58">
      <w:pPr>
        <w:pStyle w:val="a4"/>
        <w:jc w:val="both"/>
      </w:pPr>
      <w:r w:rsidRPr="00E77747">
        <w:t>- рассматривает представленные руководител</w:t>
      </w:r>
      <w:r w:rsidR="005D1C79">
        <w:t>ями</w:t>
      </w:r>
      <w:r w:rsidRPr="00E77747">
        <w:t xml:space="preserve"> учреждени</w:t>
      </w:r>
      <w:r w:rsidR="005D1C79">
        <w:t>й</w:t>
      </w:r>
      <w:r w:rsidRPr="00E77747">
        <w:t xml:space="preserve"> материалы, характеризующие эффективн</w:t>
      </w:r>
      <w:r w:rsidR="00726C78" w:rsidRPr="00E77747">
        <w:t xml:space="preserve">ость  </w:t>
      </w:r>
      <w:r w:rsidR="007D1736" w:rsidRPr="00E77747">
        <w:t xml:space="preserve"> деятельности</w:t>
      </w:r>
      <w:r w:rsidRPr="00E77747">
        <w:t>, с учетом личного вклада руководител</w:t>
      </w:r>
      <w:r w:rsidR="005D1C79">
        <w:t>ей</w:t>
      </w:r>
      <w:r w:rsidRPr="00E77747">
        <w:t xml:space="preserve">  в выполнении задач учреждени</w:t>
      </w:r>
      <w:r w:rsidR="005D1C79">
        <w:t>й</w:t>
      </w:r>
      <w:r w:rsidRPr="00E77747">
        <w:t>, результативности деятельности учреждени</w:t>
      </w:r>
      <w:r w:rsidR="005D1C79">
        <w:t>й</w:t>
      </w:r>
      <w:r w:rsidRPr="00E77747">
        <w:t xml:space="preserve">; </w:t>
      </w:r>
    </w:p>
    <w:p w:rsidR="001539CA" w:rsidRPr="00E77747" w:rsidRDefault="001539CA" w:rsidP="007B7D58">
      <w:pPr>
        <w:pStyle w:val="a4"/>
        <w:jc w:val="both"/>
      </w:pPr>
      <w:r w:rsidRPr="00E77747">
        <w:t>- может привлекать к участию в заседаниях Комиссии руководител</w:t>
      </w:r>
      <w:r w:rsidR="005D1C79">
        <w:t>ей</w:t>
      </w:r>
      <w:r w:rsidRPr="00E77747">
        <w:t xml:space="preserve"> учреждени</w:t>
      </w:r>
      <w:r w:rsidR="005D1C79">
        <w:t>й</w:t>
      </w:r>
      <w:r w:rsidRPr="00E77747">
        <w:t>;</w:t>
      </w:r>
    </w:p>
    <w:p w:rsidR="001539CA" w:rsidRPr="00E77747" w:rsidRDefault="001539CA" w:rsidP="007B7D58">
      <w:pPr>
        <w:pStyle w:val="a4"/>
        <w:jc w:val="both"/>
      </w:pPr>
      <w:r w:rsidRPr="00E77747">
        <w:t>- принимает решение о размере выплаты, снижении ее размера, либо не назначении выплаты в отношении руководител</w:t>
      </w:r>
      <w:r w:rsidR="005D1C79">
        <w:t>ей</w:t>
      </w:r>
      <w:r w:rsidRPr="00E77747">
        <w:t xml:space="preserve"> учреждени</w:t>
      </w:r>
      <w:r w:rsidR="005D1C79">
        <w:t>й</w:t>
      </w:r>
      <w:r w:rsidRPr="00E77747">
        <w:t xml:space="preserve"> за отчетный период.</w:t>
      </w:r>
    </w:p>
    <w:p w:rsidR="001539CA" w:rsidRPr="00E77747" w:rsidRDefault="001539CA" w:rsidP="007B7D58">
      <w:pPr>
        <w:pStyle w:val="a4"/>
        <w:jc w:val="both"/>
      </w:pPr>
      <w:r w:rsidRPr="00E77747">
        <w:t>2.7. Комиссия по вопросам, входящим в ее компетенцию, имеет право:</w:t>
      </w:r>
    </w:p>
    <w:p w:rsidR="001539CA" w:rsidRPr="00E77747" w:rsidRDefault="001539CA" w:rsidP="007B7D58">
      <w:pPr>
        <w:pStyle w:val="a4"/>
        <w:jc w:val="both"/>
      </w:pPr>
      <w:r w:rsidRPr="00E77747">
        <w:t xml:space="preserve"> - запрашивать у руководител</w:t>
      </w:r>
      <w:r w:rsidR="005D1C79">
        <w:t>ей</w:t>
      </w:r>
      <w:r w:rsidRPr="00E77747">
        <w:t xml:space="preserve"> учреждени</w:t>
      </w:r>
      <w:r w:rsidR="005D1C79">
        <w:t>й</w:t>
      </w:r>
      <w:r w:rsidRPr="00E77747">
        <w:t xml:space="preserve"> необходимую для ее деятельности информацию;</w:t>
      </w:r>
    </w:p>
    <w:p w:rsidR="001539CA" w:rsidRPr="00E77747" w:rsidRDefault="001539CA" w:rsidP="007B7D58">
      <w:pPr>
        <w:pStyle w:val="a4"/>
        <w:jc w:val="both"/>
      </w:pPr>
      <w:r w:rsidRPr="00E77747">
        <w:t xml:space="preserve"> - устанавливать для руководител</w:t>
      </w:r>
      <w:r w:rsidR="005D1C79">
        <w:t>ей</w:t>
      </w:r>
      <w:r w:rsidRPr="00E77747">
        <w:t xml:space="preserve"> учреждени</w:t>
      </w:r>
      <w:r w:rsidR="005D1C79">
        <w:t>й</w:t>
      </w:r>
      <w:r w:rsidRPr="00E77747">
        <w:t xml:space="preserve"> сроки предоставления информации;</w:t>
      </w:r>
    </w:p>
    <w:p w:rsidR="001539CA" w:rsidRPr="00E77747" w:rsidRDefault="001539CA" w:rsidP="007B7D58">
      <w:pPr>
        <w:pStyle w:val="a4"/>
        <w:jc w:val="both"/>
      </w:pPr>
      <w:r w:rsidRPr="00E77747">
        <w:t xml:space="preserve"> - утверждать решение  о размере выплаты в отношении руководител</w:t>
      </w:r>
      <w:r w:rsidR="005D1C79">
        <w:t>ей</w:t>
      </w:r>
      <w:r w:rsidRPr="00E77747">
        <w:t xml:space="preserve"> учреждени</w:t>
      </w:r>
      <w:r w:rsidR="005D1C79">
        <w:t>й</w:t>
      </w:r>
      <w:r w:rsidRPr="00E77747">
        <w:t>.</w:t>
      </w:r>
    </w:p>
    <w:p w:rsidR="001539CA" w:rsidRPr="00E77747" w:rsidRDefault="001539CA" w:rsidP="007B7D58">
      <w:pPr>
        <w:pStyle w:val="a4"/>
        <w:jc w:val="both"/>
        <w:rPr>
          <w:b/>
        </w:rPr>
      </w:pPr>
    </w:p>
    <w:p w:rsidR="001539CA" w:rsidRPr="00E77747" w:rsidRDefault="001539CA" w:rsidP="007B7D58">
      <w:pPr>
        <w:pStyle w:val="a4"/>
        <w:jc w:val="both"/>
        <w:rPr>
          <w:b/>
        </w:rPr>
      </w:pPr>
      <w:r w:rsidRPr="00E77747">
        <w:rPr>
          <w:b/>
        </w:rPr>
        <w:t xml:space="preserve">                                           3. Порядок работы комиссии</w:t>
      </w:r>
    </w:p>
    <w:p w:rsidR="001539CA" w:rsidRPr="00E77747" w:rsidRDefault="001539CA" w:rsidP="007B7D58">
      <w:pPr>
        <w:pStyle w:val="a4"/>
        <w:jc w:val="both"/>
      </w:pPr>
      <w:r w:rsidRPr="00E77747">
        <w:t>3.1. Комиссия принимает на рассмотрение от руководител</w:t>
      </w:r>
      <w:r w:rsidR="005D1C79">
        <w:t>ей учреждений</w:t>
      </w:r>
      <w:r w:rsidRPr="00E77747">
        <w:t xml:space="preserve">  установлен</w:t>
      </w:r>
      <w:r w:rsidR="007D1736" w:rsidRPr="00E77747">
        <w:t>ную форму отчета, подтверждающего</w:t>
      </w:r>
      <w:r w:rsidRPr="00E77747">
        <w:t xml:space="preserve"> результаты деятел</w:t>
      </w:r>
      <w:r w:rsidR="00F256D5" w:rsidRPr="00E77747">
        <w:t>ьности учреждени</w:t>
      </w:r>
      <w:r w:rsidR="005D1C79">
        <w:t>й</w:t>
      </w:r>
      <w:r w:rsidR="00F256D5" w:rsidRPr="00E77747">
        <w:t>, не позднее 29</w:t>
      </w:r>
      <w:r w:rsidRPr="00E77747">
        <w:t xml:space="preserve"> числа отчетного месяца. </w:t>
      </w:r>
    </w:p>
    <w:p w:rsidR="001539CA" w:rsidRPr="00E77747" w:rsidRDefault="001539CA" w:rsidP="007B7D58">
      <w:pPr>
        <w:pStyle w:val="a4"/>
        <w:jc w:val="both"/>
      </w:pPr>
      <w:r w:rsidRPr="00E77747">
        <w:t xml:space="preserve">3.2. Проводит анализ  и  заполняет ведомость </w:t>
      </w:r>
      <w:proofErr w:type="gramStart"/>
      <w:r w:rsidRPr="00E77747">
        <w:t>результатов оценки эффективност</w:t>
      </w:r>
      <w:r w:rsidR="00D106D9" w:rsidRPr="00E77747">
        <w:t>и работы руководител</w:t>
      </w:r>
      <w:r w:rsidR="005D1C79">
        <w:t>ей</w:t>
      </w:r>
      <w:r w:rsidR="00D106D9" w:rsidRPr="00E77747">
        <w:t xml:space="preserve"> учреждени</w:t>
      </w:r>
      <w:r w:rsidR="005D1C79">
        <w:t>й</w:t>
      </w:r>
      <w:proofErr w:type="gramEnd"/>
      <w:r w:rsidRPr="00E77747">
        <w:t xml:space="preserve">  в разрезе применяемых критериев и показателей эффективности </w:t>
      </w:r>
      <w:r w:rsidR="00726C78" w:rsidRPr="00E77747">
        <w:t>и результативности деятельности</w:t>
      </w:r>
      <w:r w:rsidRPr="00E77747">
        <w:t xml:space="preserve"> учреждени</w:t>
      </w:r>
      <w:r w:rsidR="005D1C79">
        <w:t>й</w:t>
      </w:r>
      <w:r w:rsidR="00AD46DC" w:rsidRPr="00E77747">
        <w:t>,</w:t>
      </w:r>
      <w:r w:rsidR="00AD46DC" w:rsidRPr="00E77747">
        <w:rPr>
          <w:rFonts w:eastAsia="Calibri"/>
        </w:rPr>
        <w:t xml:space="preserve"> используемых для определения премиальных выплат руководител</w:t>
      </w:r>
      <w:r w:rsidR="005D1C79">
        <w:rPr>
          <w:rFonts w:eastAsia="Calibri"/>
        </w:rPr>
        <w:t>ям</w:t>
      </w:r>
      <w:r w:rsidRPr="00E77747">
        <w:t xml:space="preserve"> за отчетный период.</w:t>
      </w:r>
    </w:p>
    <w:p w:rsidR="001539CA" w:rsidRPr="00E77747" w:rsidRDefault="001539CA" w:rsidP="007B7D58">
      <w:pPr>
        <w:pStyle w:val="a4"/>
        <w:jc w:val="both"/>
      </w:pPr>
      <w:r w:rsidRPr="00E77747">
        <w:lastRenderedPageBreak/>
        <w:t>3.3. Решение Комиссии по оценке результатов  эффектив</w:t>
      </w:r>
      <w:r w:rsidR="00D106D9" w:rsidRPr="00E77747">
        <w:t xml:space="preserve">ности </w:t>
      </w:r>
      <w:r w:rsidR="00AD46DC" w:rsidRPr="00E77747">
        <w:t xml:space="preserve"> и результативности деятельности</w:t>
      </w:r>
      <w:r w:rsidR="00D106D9" w:rsidRPr="00E77747">
        <w:t xml:space="preserve"> учреждени</w:t>
      </w:r>
      <w:r w:rsidR="005D1C79">
        <w:t>й</w:t>
      </w:r>
      <w:r w:rsidRPr="00E77747">
        <w:t xml:space="preserve">  в разрезе применяемых критериев и показателей  за отчетный период отражается в протоколе, который подписывается всеми членами Комиссии и представляется на утверждение председателю Комиссии. На основании решения Комиссии издается распоряжение администрации МО «</w:t>
      </w:r>
      <w:r w:rsidR="00B7713F" w:rsidRPr="00E77747">
        <w:t>Усть-Лужское сельское поселение</w:t>
      </w:r>
      <w:r w:rsidRPr="00E77747">
        <w:t xml:space="preserve">»  о  премировании  </w:t>
      </w:r>
      <w:r w:rsidR="00AD46DC" w:rsidRPr="00E77747">
        <w:t>руководител</w:t>
      </w:r>
      <w:r w:rsidR="005D1C79">
        <w:t>ей</w:t>
      </w:r>
      <w:r w:rsidRPr="00E77747">
        <w:t xml:space="preserve"> за отчетный период.</w:t>
      </w:r>
    </w:p>
    <w:p w:rsidR="001539CA" w:rsidRPr="00E77747" w:rsidRDefault="001539CA" w:rsidP="007B7D58">
      <w:pPr>
        <w:pStyle w:val="a4"/>
        <w:jc w:val="both"/>
      </w:pPr>
    </w:p>
    <w:p w:rsidR="001539CA" w:rsidRPr="00E77747" w:rsidRDefault="001539CA" w:rsidP="007B7D58">
      <w:pPr>
        <w:jc w:val="both"/>
        <w:rPr>
          <w:rFonts w:ascii="Times New Roman CYR" w:hAnsi="Times New Roman CYR" w:cs="Times New Roman CYR"/>
          <w:b/>
          <w:bCs/>
        </w:rPr>
      </w:pPr>
    </w:p>
    <w:p w:rsidR="001539CA" w:rsidRPr="00E77747" w:rsidRDefault="001539CA"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Pr="00E77747" w:rsidRDefault="00E77747" w:rsidP="007B7D58">
      <w:pPr>
        <w:jc w:val="both"/>
        <w:rPr>
          <w:rFonts w:ascii="Times New Roman CYR" w:hAnsi="Times New Roman CYR" w:cs="Times New Roman CYR"/>
          <w:b/>
          <w:bCs/>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Default="00E77747" w:rsidP="007B7D58">
      <w:pPr>
        <w:jc w:val="both"/>
        <w:rPr>
          <w:rFonts w:ascii="Times New Roman CYR" w:hAnsi="Times New Roman CYR" w:cs="Times New Roman CYR"/>
          <w:b/>
          <w:bCs/>
          <w:sz w:val="26"/>
          <w:szCs w:val="26"/>
        </w:rPr>
      </w:pPr>
    </w:p>
    <w:p w:rsidR="00E77747" w:rsidRPr="00BA3BB0" w:rsidRDefault="00E77747" w:rsidP="007B7D58">
      <w:pPr>
        <w:jc w:val="both"/>
        <w:rPr>
          <w:rFonts w:ascii="Times New Roman CYR" w:hAnsi="Times New Roman CYR" w:cs="Times New Roman CYR"/>
          <w:b/>
          <w:bCs/>
          <w:sz w:val="26"/>
          <w:szCs w:val="26"/>
        </w:rPr>
      </w:pPr>
    </w:p>
    <w:p w:rsidR="00E77747" w:rsidRDefault="00E77747" w:rsidP="00E77747">
      <w:pPr>
        <w:widowControl w:val="0"/>
        <w:suppressAutoHyphens/>
        <w:ind w:left="964"/>
        <w:jc w:val="right"/>
        <w:rPr>
          <w:rFonts w:eastAsia="SimSun"/>
          <w:kern w:val="1"/>
          <w:lang w:eastAsia="zh-CN" w:bidi="hi-IN"/>
        </w:rPr>
      </w:pPr>
    </w:p>
    <w:p w:rsidR="00E77747" w:rsidRDefault="00E77747" w:rsidP="00E77747">
      <w:pPr>
        <w:widowControl w:val="0"/>
        <w:suppressAutoHyphens/>
        <w:ind w:left="964"/>
        <w:jc w:val="right"/>
        <w:rPr>
          <w:rFonts w:eastAsia="SimSun"/>
          <w:kern w:val="1"/>
          <w:lang w:eastAsia="zh-CN" w:bidi="hi-IN"/>
        </w:rPr>
      </w:pPr>
    </w:p>
    <w:p w:rsidR="00E77747" w:rsidRDefault="00E77747" w:rsidP="00E77747">
      <w:pPr>
        <w:widowControl w:val="0"/>
        <w:suppressAutoHyphens/>
        <w:ind w:left="964"/>
        <w:jc w:val="right"/>
        <w:rPr>
          <w:rFonts w:eastAsia="SimSun"/>
          <w:kern w:val="1"/>
          <w:lang w:eastAsia="zh-CN" w:bidi="hi-IN"/>
        </w:rPr>
      </w:pPr>
    </w:p>
    <w:p w:rsidR="00E77747" w:rsidRDefault="00E77747" w:rsidP="00E77747">
      <w:pPr>
        <w:widowControl w:val="0"/>
        <w:suppressAutoHyphens/>
        <w:ind w:left="964"/>
        <w:jc w:val="right"/>
        <w:rPr>
          <w:rFonts w:eastAsia="SimSun"/>
          <w:kern w:val="1"/>
          <w:lang w:eastAsia="zh-CN" w:bidi="hi-IN"/>
        </w:rPr>
      </w:pPr>
    </w:p>
    <w:p w:rsidR="00E77747" w:rsidRDefault="00E77747" w:rsidP="00E77747">
      <w:pPr>
        <w:widowControl w:val="0"/>
        <w:suppressAutoHyphens/>
        <w:ind w:left="964"/>
        <w:jc w:val="right"/>
        <w:rPr>
          <w:rFonts w:eastAsia="SimSun"/>
          <w:kern w:val="1"/>
          <w:lang w:eastAsia="zh-CN" w:bidi="hi-IN"/>
        </w:rPr>
      </w:pPr>
    </w:p>
    <w:p w:rsidR="00E77747" w:rsidRDefault="00E77747" w:rsidP="00E77747">
      <w:pPr>
        <w:widowControl w:val="0"/>
        <w:suppressAutoHyphens/>
        <w:ind w:left="964"/>
        <w:jc w:val="right"/>
        <w:rPr>
          <w:rFonts w:eastAsia="SimSun"/>
          <w:kern w:val="1"/>
          <w:lang w:eastAsia="zh-CN" w:bidi="hi-IN"/>
        </w:rPr>
      </w:pPr>
    </w:p>
    <w:p w:rsidR="00E77747" w:rsidRDefault="00E77747" w:rsidP="00E77747">
      <w:pPr>
        <w:widowControl w:val="0"/>
        <w:suppressAutoHyphens/>
        <w:ind w:left="964"/>
        <w:jc w:val="right"/>
        <w:rPr>
          <w:rFonts w:eastAsia="SimSun"/>
          <w:kern w:val="1"/>
          <w:lang w:eastAsia="zh-CN" w:bidi="hi-IN"/>
        </w:rPr>
      </w:pPr>
    </w:p>
    <w:p w:rsidR="005D1C79" w:rsidRDefault="005D1C79" w:rsidP="00E77747">
      <w:pPr>
        <w:widowControl w:val="0"/>
        <w:suppressAutoHyphens/>
        <w:ind w:left="964"/>
        <w:jc w:val="right"/>
        <w:rPr>
          <w:rFonts w:eastAsia="SimSun"/>
          <w:kern w:val="1"/>
          <w:lang w:eastAsia="zh-CN" w:bidi="hi-IN"/>
        </w:rPr>
      </w:pPr>
    </w:p>
    <w:p w:rsidR="005D1C79" w:rsidRDefault="005D1C79" w:rsidP="00E77747">
      <w:pPr>
        <w:widowControl w:val="0"/>
        <w:suppressAutoHyphens/>
        <w:ind w:left="964"/>
        <w:jc w:val="right"/>
        <w:rPr>
          <w:rFonts w:eastAsia="SimSun"/>
          <w:kern w:val="1"/>
          <w:lang w:eastAsia="zh-CN" w:bidi="hi-IN"/>
        </w:rPr>
      </w:pPr>
    </w:p>
    <w:p w:rsidR="005D1C79" w:rsidRDefault="005D1C79" w:rsidP="00E77747">
      <w:pPr>
        <w:widowControl w:val="0"/>
        <w:suppressAutoHyphens/>
        <w:ind w:left="964"/>
        <w:jc w:val="right"/>
        <w:rPr>
          <w:rFonts w:eastAsia="SimSun"/>
          <w:kern w:val="1"/>
          <w:lang w:eastAsia="zh-CN" w:bidi="hi-IN"/>
        </w:rPr>
      </w:pPr>
    </w:p>
    <w:p w:rsidR="005D1C79" w:rsidRDefault="005D1C79" w:rsidP="00E77747">
      <w:pPr>
        <w:widowControl w:val="0"/>
        <w:suppressAutoHyphens/>
        <w:ind w:left="964"/>
        <w:jc w:val="right"/>
        <w:rPr>
          <w:rFonts w:eastAsia="SimSun"/>
          <w:kern w:val="1"/>
          <w:lang w:eastAsia="zh-CN" w:bidi="hi-IN"/>
        </w:rPr>
      </w:pPr>
    </w:p>
    <w:p w:rsidR="005D1C79" w:rsidRDefault="005D1C79" w:rsidP="00E77747">
      <w:pPr>
        <w:widowControl w:val="0"/>
        <w:suppressAutoHyphens/>
        <w:ind w:left="964"/>
        <w:jc w:val="right"/>
        <w:rPr>
          <w:rFonts w:eastAsia="SimSun"/>
          <w:kern w:val="1"/>
          <w:lang w:eastAsia="zh-CN" w:bidi="hi-IN"/>
        </w:rPr>
      </w:pPr>
    </w:p>
    <w:p w:rsidR="00E77747" w:rsidRDefault="00E77747" w:rsidP="00E77747">
      <w:pPr>
        <w:widowControl w:val="0"/>
        <w:suppressAutoHyphens/>
        <w:ind w:left="964"/>
        <w:jc w:val="right"/>
        <w:rPr>
          <w:rFonts w:eastAsia="SimSun"/>
          <w:kern w:val="1"/>
          <w:lang w:eastAsia="zh-CN" w:bidi="hi-IN"/>
        </w:rPr>
      </w:pPr>
      <w:r w:rsidRPr="00B911ED">
        <w:rPr>
          <w:rFonts w:eastAsia="SimSun"/>
          <w:kern w:val="1"/>
          <w:lang w:eastAsia="zh-CN" w:bidi="hi-IN"/>
        </w:rPr>
        <w:lastRenderedPageBreak/>
        <w:t xml:space="preserve">Приложение </w:t>
      </w:r>
      <w:r>
        <w:rPr>
          <w:rFonts w:eastAsia="SimSun"/>
          <w:kern w:val="1"/>
          <w:lang w:eastAsia="zh-CN" w:bidi="hi-IN"/>
        </w:rPr>
        <w:t>№3</w:t>
      </w:r>
      <w:r w:rsidRPr="00B911ED">
        <w:rPr>
          <w:rFonts w:eastAsia="SimSun"/>
          <w:kern w:val="1"/>
          <w:lang w:eastAsia="zh-CN" w:bidi="hi-IN"/>
        </w:rPr>
        <w:t xml:space="preserve"> к </w:t>
      </w:r>
      <w:r>
        <w:rPr>
          <w:rFonts w:eastAsia="SimSun"/>
          <w:kern w:val="1"/>
          <w:lang w:eastAsia="zh-CN" w:bidi="hi-IN"/>
        </w:rPr>
        <w:t>Положению</w:t>
      </w:r>
    </w:p>
    <w:p w:rsidR="00E77747" w:rsidRDefault="00E77747" w:rsidP="00E77747">
      <w:pPr>
        <w:pStyle w:val="a4"/>
        <w:jc w:val="center"/>
        <w:rPr>
          <w:rFonts w:eastAsia="SimSun"/>
          <w:kern w:val="1"/>
          <w:lang w:eastAsia="zh-CN" w:bidi="hi-IN"/>
        </w:rPr>
      </w:pPr>
    </w:p>
    <w:p w:rsidR="00E77747" w:rsidRDefault="00E77747" w:rsidP="00E77747">
      <w:pPr>
        <w:pStyle w:val="a4"/>
        <w:jc w:val="center"/>
        <w:rPr>
          <w:rFonts w:eastAsia="SimSun"/>
          <w:kern w:val="1"/>
          <w:lang w:eastAsia="zh-CN" w:bidi="hi-IN"/>
        </w:rPr>
      </w:pPr>
    </w:p>
    <w:p w:rsidR="00E77747" w:rsidRPr="00E77747" w:rsidRDefault="00E77747" w:rsidP="00E77747">
      <w:pPr>
        <w:pStyle w:val="a4"/>
        <w:jc w:val="center"/>
        <w:rPr>
          <w:b/>
        </w:rPr>
      </w:pPr>
      <w:r w:rsidRPr="00E77747">
        <w:rPr>
          <w:b/>
        </w:rPr>
        <w:t>Состав</w:t>
      </w:r>
      <w:r w:rsidRPr="00E77747">
        <w:t xml:space="preserve"> </w:t>
      </w:r>
      <w:r w:rsidRPr="00E77747">
        <w:rPr>
          <w:b/>
        </w:rPr>
        <w:t>комиссии</w:t>
      </w:r>
    </w:p>
    <w:p w:rsidR="00E77747" w:rsidRPr="00E77747" w:rsidRDefault="00E77747" w:rsidP="00E77747">
      <w:pPr>
        <w:pStyle w:val="a4"/>
        <w:jc w:val="center"/>
        <w:rPr>
          <w:b/>
        </w:rPr>
      </w:pPr>
      <w:r w:rsidRPr="00E77747">
        <w:rPr>
          <w:b/>
        </w:rPr>
        <w:t xml:space="preserve">по оценке выполнения  показателей эффективности и результативности  учреждений, </w:t>
      </w:r>
      <w:r w:rsidRPr="00E77747">
        <w:rPr>
          <w:rFonts w:eastAsia="Calibri"/>
          <w:b/>
        </w:rPr>
        <w:t>используемых для определения премиальных выплат руководителям</w:t>
      </w:r>
    </w:p>
    <w:p w:rsidR="00E77747" w:rsidRPr="00E77747" w:rsidRDefault="00E77747" w:rsidP="00E77747">
      <w:pPr>
        <w:pStyle w:val="a4"/>
        <w:jc w:val="center"/>
        <w:rPr>
          <w:b/>
        </w:rPr>
      </w:pPr>
    </w:p>
    <w:p w:rsidR="00E77747" w:rsidRPr="00E77747" w:rsidRDefault="00E77747" w:rsidP="00E77747">
      <w:pPr>
        <w:pStyle w:val="a4"/>
        <w:jc w:val="center"/>
        <w:rPr>
          <w:b/>
        </w:rPr>
      </w:pPr>
    </w:p>
    <w:p w:rsidR="00E77747" w:rsidRPr="00E77747" w:rsidRDefault="00E77747" w:rsidP="00E77747">
      <w:pPr>
        <w:pStyle w:val="a4"/>
      </w:pPr>
      <w:r w:rsidRPr="00E77747">
        <w:t xml:space="preserve">Председатель комиссии: </w:t>
      </w:r>
    </w:p>
    <w:p w:rsidR="00E77747" w:rsidRPr="00E77747" w:rsidRDefault="00E77747" w:rsidP="00E77747">
      <w:pPr>
        <w:pStyle w:val="a4"/>
      </w:pPr>
      <w:r w:rsidRPr="00E77747">
        <w:t>глава администрации МО «Усть-Лужское сельское поселение».</w:t>
      </w:r>
    </w:p>
    <w:p w:rsidR="00E77747" w:rsidRPr="00E77747" w:rsidRDefault="00E77747" w:rsidP="00E77747">
      <w:pPr>
        <w:pStyle w:val="a4"/>
      </w:pPr>
    </w:p>
    <w:p w:rsidR="00E77747" w:rsidRPr="00E77747" w:rsidRDefault="00E77747" w:rsidP="00E77747">
      <w:pPr>
        <w:pStyle w:val="a4"/>
      </w:pPr>
      <w:r w:rsidRPr="00E77747">
        <w:t>Члены комиссии:</w:t>
      </w:r>
    </w:p>
    <w:p w:rsidR="00E77747" w:rsidRPr="00E77747" w:rsidRDefault="00E77747" w:rsidP="00E77747">
      <w:pPr>
        <w:pStyle w:val="a4"/>
      </w:pPr>
      <w:r w:rsidRPr="00E77747">
        <w:t>Начальник финансового отдела, главный бухгалтер</w:t>
      </w:r>
      <w:r w:rsidR="005D1C79" w:rsidRPr="005D1C79">
        <w:t xml:space="preserve"> </w:t>
      </w:r>
      <w:r w:rsidR="005D1C79" w:rsidRPr="00E77747">
        <w:t>администрации МО «Усть-Лужское сельское поселение»</w:t>
      </w:r>
      <w:r w:rsidRPr="00E77747">
        <w:t>;</w:t>
      </w:r>
    </w:p>
    <w:p w:rsidR="00E77747" w:rsidRPr="00E77747" w:rsidRDefault="00E77747" w:rsidP="00E77747">
      <w:pPr>
        <w:pStyle w:val="a4"/>
      </w:pPr>
      <w:r w:rsidRPr="00E77747">
        <w:t>Ведущий специалист-бухгалтер</w:t>
      </w:r>
      <w:r w:rsidR="005D1C79" w:rsidRPr="005D1C79">
        <w:t xml:space="preserve"> </w:t>
      </w:r>
      <w:r w:rsidR="005D1C79" w:rsidRPr="00E77747">
        <w:t>администрации МО «Усть-Лужское сельское поселение»</w:t>
      </w:r>
      <w:r w:rsidRPr="00E77747">
        <w:t>;</w:t>
      </w:r>
    </w:p>
    <w:p w:rsidR="00D5048D" w:rsidRDefault="00E77747" w:rsidP="003144BA">
      <w:pPr>
        <w:pStyle w:val="a4"/>
        <w:rPr>
          <w:rFonts w:ascii="Times New Roman CYR" w:hAnsi="Times New Roman CYR" w:cs="Times New Roman CYR"/>
        </w:rPr>
      </w:pPr>
      <w:r w:rsidRPr="00E77747">
        <w:t>Специалист-делопроизводитель</w:t>
      </w:r>
      <w:r w:rsidR="005D1C79" w:rsidRPr="005D1C79">
        <w:t xml:space="preserve"> </w:t>
      </w:r>
      <w:r w:rsidR="005D1C79" w:rsidRPr="00E77747">
        <w:t>администрации МО «Усть-Лужское сельское поселение»</w:t>
      </w:r>
      <w:r w:rsidRPr="00E77747">
        <w:t xml:space="preserve">.  </w:t>
      </w:r>
      <w:r w:rsidR="00D5048D" w:rsidRPr="00A5461A">
        <w:rPr>
          <w:rFonts w:ascii="Times New Roman CYR" w:hAnsi="Times New Roman CYR" w:cs="Times New Roman CYR"/>
        </w:rPr>
        <w:t xml:space="preserve"> </w:t>
      </w:r>
    </w:p>
    <w:sectPr w:rsidR="00D5048D" w:rsidSect="002C49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61D3"/>
    <w:multiLevelType w:val="hybridMultilevel"/>
    <w:tmpl w:val="3A0C6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14B5F"/>
    <w:multiLevelType w:val="hybridMultilevel"/>
    <w:tmpl w:val="9A321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C65A80"/>
    <w:multiLevelType w:val="hybridMultilevel"/>
    <w:tmpl w:val="8A36CD68"/>
    <w:lvl w:ilvl="0" w:tplc="BCD0EFB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1D"/>
    <w:rsid w:val="0000120C"/>
    <w:rsid w:val="000144B7"/>
    <w:rsid w:val="0002310C"/>
    <w:rsid w:val="00061FAE"/>
    <w:rsid w:val="000A44D6"/>
    <w:rsid w:val="000B1828"/>
    <w:rsid w:val="000C42E4"/>
    <w:rsid w:val="000F57ED"/>
    <w:rsid w:val="000F5DFC"/>
    <w:rsid w:val="00107A21"/>
    <w:rsid w:val="00146A19"/>
    <w:rsid w:val="001539CA"/>
    <w:rsid w:val="00153E61"/>
    <w:rsid w:val="00154DEB"/>
    <w:rsid w:val="00167EBA"/>
    <w:rsid w:val="00172925"/>
    <w:rsid w:val="00193B4B"/>
    <w:rsid w:val="001A2A03"/>
    <w:rsid w:val="001C451D"/>
    <w:rsid w:val="001D5591"/>
    <w:rsid w:val="001D6665"/>
    <w:rsid w:val="001E4B16"/>
    <w:rsid w:val="001F62EB"/>
    <w:rsid w:val="00224E87"/>
    <w:rsid w:val="00285E1D"/>
    <w:rsid w:val="002970D9"/>
    <w:rsid w:val="002C4984"/>
    <w:rsid w:val="002F0E64"/>
    <w:rsid w:val="002F31CC"/>
    <w:rsid w:val="003144BA"/>
    <w:rsid w:val="003258E6"/>
    <w:rsid w:val="003405AB"/>
    <w:rsid w:val="00360B2C"/>
    <w:rsid w:val="003952E1"/>
    <w:rsid w:val="003D1338"/>
    <w:rsid w:val="003E344D"/>
    <w:rsid w:val="004124BB"/>
    <w:rsid w:val="004271B0"/>
    <w:rsid w:val="00432255"/>
    <w:rsid w:val="004A6F0D"/>
    <w:rsid w:val="004D4234"/>
    <w:rsid w:val="004F132D"/>
    <w:rsid w:val="004F3887"/>
    <w:rsid w:val="0050315A"/>
    <w:rsid w:val="00533418"/>
    <w:rsid w:val="00541786"/>
    <w:rsid w:val="00555386"/>
    <w:rsid w:val="005562E1"/>
    <w:rsid w:val="0056350F"/>
    <w:rsid w:val="005676F5"/>
    <w:rsid w:val="00587410"/>
    <w:rsid w:val="00596525"/>
    <w:rsid w:val="00596B39"/>
    <w:rsid w:val="00597A02"/>
    <w:rsid w:val="005A13E8"/>
    <w:rsid w:val="005A3778"/>
    <w:rsid w:val="005B78CC"/>
    <w:rsid w:val="005C6394"/>
    <w:rsid w:val="005D1C79"/>
    <w:rsid w:val="005D79C6"/>
    <w:rsid w:val="005E01FD"/>
    <w:rsid w:val="0067400B"/>
    <w:rsid w:val="00675CC7"/>
    <w:rsid w:val="00677BBA"/>
    <w:rsid w:val="006B3951"/>
    <w:rsid w:val="006B7359"/>
    <w:rsid w:val="006C6208"/>
    <w:rsid w:val="006D17E0"/>
    <w:rsid w:val="006D1FE5"/>
    <w:rsid w:val="006F0427"/>
    <w:rsid w:val="00704C08"/>
    <w:rsid w:val="0072035B"/>
    <w:rsid w:val="00723D90"/>
    <w:rsid w:val="007257EF"/>
    <w:rsid w:val="00726C78"/>
    <w:rsid w:val="00736F6B"/>
    <w:rsid w:val="00751D51"/>
    <w:rsid w:val="00772999"/>
    <w:rsid w:val="00777978"/>
    <w:rsid w:val="00783130"/>
    <w:rsid w:val="00791D00"/>
    <w:rsid w:val="007A1211"/>
    <w:rsid w:val="007B320B"/>
    <w:rsid w:val="007B7D58"/>
    <w:rsid w:val="007D1736"/>
    <w:rsid w:val="007E21DD"/>
    <w:rsid w:val="0080690F"/>
    <w:rsid w:val="0081646F"/>
    <w:rsid w:val="00834A0C"/>
    <w:rsid w:val="00843D09"/>
    <w:rsid w:val="00853D93"/>
    <w:rsid w:val="00857818"/>
    <w:rsid w:val="00870710"/>
    <w:rsid w:val="00887931"/>
    <w:rsid w:val="0089015F"/>
    <w:rsid w:val="008A2B0A"/>
    <w:rsid w:val="008C494A"/>
    <w:rsid w:val="008C7652"/>
    <w:rsid w:val="00905995"/>
    <w:rsid w:val="00941023"/>
    <w:rsid w:val="00972D4D"/>
    <w:rsid w:val="009730FC"/>
    <w:rsid w:val="00983477"/>
    <w:rsid w:val="009A0958"/>
    <w:rsid w:val="009B00C3"/>
    <w:rsid w:val="009D0B1D"/>
    <w:rsid w:val="009E11B1"/>
    <w:rsid w:val="00A173D5"/>
    <w:rsid w:val="00A25A44"/>
    <w:rsid w:val="00A70F13"/>
    <w:rsid w:val="00A74927"/>
    <w:rsid w:val="00A763FE"/>
    <w:rsid w:val="00A91E9E"/>
    <w:rsid w:val="00A93B31"/>
    <w:rsid w:val="00AA3B2C"/>
    <w:rsid w:val="00AD46DC"/>
    <w:rsid w:val="00AD4BE0"/>
    <w:rsid w:val="00AF3EC2"/>
    <w:rsid w:val="00AF501A"/>
    <w:rsid w:val="00B000A8"/>
    <w:rsid w:val="00B04FD5"/>
    <w:rsid w:val="00B3543E"/>
    <w:rsid w:val="00B426A7"/>
    <w:rsid w:val="00B52C7D"/>
    <w:rsid w:val="00B7713F"/>
    <w:rsid w:val="00B84280"/>
    <w:rsid w:val="00B911ED"/>
    <w:rsid w:val="00B92F08"/>
    <w:rsid w:val="00B93486"/>
    <w:rsid w:val="00B94455"/>
    <w:rsid w:val="00B970BD"/>
    <w:rsid w:val="00BB644D"/>
    <w:rsid w:val="00BC5D79"/>
    <w:rsid w:val="00C678F9"/>
    <w:rsid w:val="00C73BDC"/>
    <w:rsid w:val="00C877AA"/>
    <w:rsid w:val="00C9287C"/>
    <w:rsid w:val="00C939B1"/>
    <w:rsid w:val="00CA3743"/>
    <w:rsid w:val="00CB4C36"/>
    <w:rsid w:val="00CE05A1"/>
    <w:rsid w:val="00D001B0"/>
    <w:rsid w:val="00D06200"/>
    <w:rsid w:val="00D106D9"/>
    <w:rsid w:val="00D111BA"/>
    <w:rsid w:val="00D333D2"/>
    <w:rsid w:val="00D35D8D"/>
    <w:rsid w:val="00D41F79"/>
    <w:rsid w:val="00D5048D"/>
    <w:rsid w:val="00D52B26"/>
    <w:rsid w:val="00D63745"/>
    <w:rsid w:val="00D66681"/>
    <w:rsid w:val="00D71714"/>
    <w:rsid w:val="00DA3C02"/>
    <w:rsid w:val="00DA4B7D"/>
    <w:rsid w:val="00DA69FD"/>
    <w:rsid w:val="00DC73FB"/>
    <w:rsid w:val="00DE30F3"/>
    <w:rsid w:val="00DF7C5B"/>
    <w:rsid w:val="00E021E0"/>
    <w:rsid w:val="00E304F9"/>
    <w:rsid w:val="00E642ED"/>
    <w:rsid w:val="00E7660F"/>
    <w:rsid w:val="00E77747"/>
    <w:rsid w:val="00E84D66"/>
    <w:rsid w:val="00E969C7"/>
    <w:rsid w:val="00EA6FBC"/>
    <w:rsid w:val="00EB3B4F"/>
    <w:rsid w:val="00F1189E"/>
    <w:rsid w:val="00F256D5"/>
    <w:rsid w:val="00F40772"/>
    <w:rsid w:val="00F45C71"/>
    <w:rsid w:val="00F731FA"/>
    <w:rsid w:val="00FC071F"/>
    <w:rsid w:val="00FC749B"/>
    <w:rsid w:val="00FE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1D"/>
    <w:rPr>
      <w:sz w:val="24"/>
      <w:szCs w:val="24"/>
    </w:rPr>
  </w:style>
  <w:style w:type="paragraph" w:styleId="1">
    <w:name w:val="heading 1"/>
    <w:basedOn w:val="a"/>
    <w:link w:val="10"/>
    <w:qFormat/>
    <w:rsid w:val="007B320B"/>
    <w:pPr>
      <w:spacing w:before="100" w:beforeAutospacing="1" w:after="100" w:afterAutospacing="1"/>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20B"/>
    <w:rPr>
      <w:rFonts w:asciiTheme="majorHAnsi" w:eastAsiaTheme="majorEastAsia" w:hAnsiTheme="majorHAnsi" w:cstheme="majorBidi" w:hint="default"/>
      <w:color w:val="365F91" w:themeColor="accent1" w:themeShade="BF"/>
      <w:sz w:val="32"/>
      <w:szCs w:val="32"/>
    </w:rPr>
  </w:style>
  <w:style w:type="paragraph" w:styleId="a3">
    <w:name w:val="List Paragraph"/>
    <w:basedOn w:val="a"/>
    <w:uiPriority w:val="34"/>
    <w:qFormat/>
    <w:rsid w:val="007B320B"/>
    <w:pPr>
      <w:ind w:left="720"/>
      <w:contextualSpacing/>
    </w:pPr>
  </w:style>
  <w:style w:type="paragraph" w:styleId="a4">
    <w:name w:val="No Spacing"/>
    <w:uiPriority w:val="1"/>
    <w:qFormat/>
    <w:rsid w:val="009D0B1D"/>
    <w:rPr>
      <w:sz w:val="24"/>
      <w:szCs w:val="24"/>
    </w:rPr>
  </w:style>
  <w:style w:type="paragraph" w:styleId="a5">
    <w:name w:val="Balloon Text"/>
    <w:basedOn w:val="a"/>
    <w:link w:val="a6"/>
    <w:uiPriority w:val="99"/>
    <w:semiHidden/>
    <w:unhideWhenUsed/>
    <w:rsid w:val="009D0B1D"/>
    <w:rPr>
      <w:rFonts w:ascii="Tahoma" w:hAnsi="Tahoma" w:cs="Tahoma"/>
      <w:sz w:val="16"/>
      <w:szCs w:val="16"/>
    </w:rPr>
  </w:style>
  <w:style w:type="character" w:customStyle="1" w:styleId="a6">
    <w:name w:val="Текст выноски Знак"/>
    <w:basedOn w:val="a0"/>
    <w:link w:val="a5"/>
    <w:uiPriority w:val="99"/>
    <w:semiHidden/>
    <w:rsid w:val="009D0B1D"/>
    <w:rPr>
      <w:rFonts w:ascii="Tahoma" w:hAnsi="Tahoma" w:cs="Tahoma"/>
      <w:sz w:val="16"/>
      <w:szCs w:val="16"/>
    </w:rPr>
  </w:style>
  <w:style w:type="table" w:styleId="a7">
    <w:name w:val="Table Grid"/>
    <w:basedOn w:val="a1"/>
    <w:uiPriority w:val="39"/>
    <w:rsid w:val="00D106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D106D9"/>
    <w:pPr>
      <w:suppressAutoHyphens/>
      <w:spacing w:line="100" w:lineRule="atLeast"/>
    </w:pPr>
    <w:rPr>
      <w:rFonts w:eastAsia="Andale Sans UI" w:cs="Tahoma"/>
      <w:kern w:val="1"/>
      <w:sz w:val="24"/>
      <w:szCs w:val="24"/>
      <w:lang w:val="de-DE" w:eastAsia="fa-IR" w:bidi="fa-IR"/>
    </w:rPr>
  </w:style>
  <w:style w:type="paragraph" w:styleId="a8">
    <w:name w:val="Body Text"/>
    <w:basedOn w:val="a"/>
    <w:link w:val="a9"/>
    <w:rsid w:val="000C42E4"/>
    <w:pPr>
      <w:shd w:val="clear" w:color="auto" w:fill="FFFFFF"/>
      <w:suppressAutoHyphens/>
      <w:spacing w:line="269" w:lineRule="exact"/>
      <w:jc w:val="both"/>
    </w:pPr>
    <w:rPr>
      <w:rFonts w:eastAsia="Arial Unicode MS"/>
      <w:sz w:val="22"/>
      <w:szCs w:val="22"/>
      <w:lang w:eastAsia="zh-CN"/>
    </w:rPr>
  </w:style>
  <w:style w:type="character" w:customStyle="1" w:styleId="a9">
    <w:name w:val="Основной текст Знак"/>
    <w:basedOn w:val="a0"/>
    <w:link w:val="a8"/>
    <w:rsid w:val="000C42E4"/>
    <w:rPr>
      <w:rFonts w:eastAsia="Arial Unicode MS"/>
      <w:sz w:val="22"/>
      <w:szCs w:val="22"/>
      <w:shd w:val="clear" w:color="auto" w:fill="FFFFF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B1D"/>
    <w:rPr>
      <w:sz w:val="24"/>
      <w:szCs w:val="24"/>
    </w:rPr>
  </w:style>
  <w:style w:type="paragraph" w:styleId="1">
    <w:name w:val="heading 1"/>
    <w:basedOn w:val="a"/>
    <w:link w:val="10"/>
    <w:qFormat/>
    <w:rsid w:val="007B320B"/>
    <w:pPr>
      <w:spacing w:before="100" w:beforeAutospacing="1" w:after="100" w:afterAutospacing="1"/>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320B"/>
    <w:rPr>
      <w:rFonts w:asciiTheme="majorHAnsi" w:eastAsiaTheme="majorEastAsia" w:hAnsiTheme="majorHAnsi" w:cstheme="majorBidi" w:hint="default"/>
      <w:color w:val="365F91" w:themeColor="accent1" w:themeShade="BF"/>
      <w:sz w:val="32"/>
      <w:szCs w:val="32"/>
    </w:rPr>
  </w:style>
  <w:style w:type="paragraph" w:styleId="a3">
    <w:name w:val="List Paragraph"/>
    <w:basedOn w:val="a"/>
    <w:uiPriority w:val="34"/>
    <w:qFormat/>
    <w:rsid w:val="007B320B"/>
    <w:pPr>
      <w:ind w:left="720"/>
      <w:contextualSpacing/>
    </w:pPr>
  </w:style>
  <w:style w:type="paragraph" w:styleId="a4">
    <w:name w:val="No Spacing"/>
    <w:uiPriority w:val="1"/>
    <w:qFormat/>
    <w:rsid w:val="009D0B1D"/>
    <w:rPr>
      <w:sz w:val="24"/>
      <w:szCs w:val="24"/>
    </w:rPr>
  </w:style>
  <w:style w:type="paragraph" w:styleId="a5">
    <w:name w:val="Balloon Text"/>
    <w:basedOn w:val="a"/>
    <w:link w:val="a6"/>
    <w:uiPriority w:val="99"/>
    <w:semiHidden/>
    <w:unhideWhenUsed/>
    <w:rsid w:val="009D0B1D"/>
    <w:rPr>
      <w:rFonts w:ascii="Tahoma" w:hAnsi="Tahoma" w:cs="Tahoma"/>
      <w:sz w:val="16"/>
      <w:szCs w:val="16"/>
    </w:rPr>
  </w:style>
  <w:style w:type="character" w:customStyle="1" w:styleId="a6">
    <w:name w:val="Текст выноски Знак"/>
    <w:basedOn w:val="a0"/>
    <w:link w:val="a5"/>
    <w:uiPriority w:val="99"/>
    <w:semiHidden/>
    <w:rsid w:val="009D0B1D"/>
    <w:rPr>
      <w:rFonts w:ascii="Tahoma" w:hAnsi="Tahoma" w:cs="Tahoma"/>
      <w:sz w:val="16"/>
      <w:szCs w:val="16"/>
    </w:rPr>
  </w:style>
  <w:style w:type="table" w:styleId="a7">
    <w:name w:val="Table Grid"/>
    <w:basedOn w:val="a1"/>
    <w:uiPriority w:val="39"/>
    <w:rsid w:val="00D106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D106D9"/>
    <w:pPr>
      <w:suppressAutoHyphens/>
      <w:spacing w:line="100" w:lineRule="atLeast"/>
    </w:pPr>
    <w:rPr>
      <w:rFonts w:eastAsia="Andale Sans UI" w:cs="Tahoma"/>
      <w:kern w:val="1"/>
      <w:sz w:val="24"/>
      <w:szCs w:val="24"/>
      <w:lang w:val="de-DE" w:eastAsia="fa-IR" w:bidi="fa-IR"/>
    </w:rPr>
  </w:style>
  <w:style w:type="paragraph" w:styleId="a8">
    <w:name w:val="Body Text"/>
    <w:basedOn w:val="a"/>
    <w:link w:val="a9"/>
    <w:rsid w:val="000C42E4"/>
    <w:pPr>
      <w:shd w:val="clear" w:color="auto" w:fill="FFFFFF"/>
      <w:suppressAutoHyphens/>
      <w:spacing w:line="269" w:lineRule="exact"/>
      <w:jc w:val="both"/>
    </w:pPr>
    <w:rPr>
      <w:rFonts w:eastAsia="Arial Unicode MS"/>
      <w:sz w:val="22"/>
      <w:szCs w:val="22"/>
      <w:lang w:eastAsia="zh-CN"/>
    </w:rPr>
  </w:style>
  <w:style w:type="character" w:customStyle="1" w:styleId="a9">
    <w:name w:val="Основной текст Знак"/>
    <w:basedOn w:val="a0"/>
    <w:link w:val="a8"/>
    <w:rsid w:val="000C42E4"/>
    <w:rPr>
      <w:rFonts w:eastAsia="Arial Unicode MS"/>
      <w:sz w:val="22"/>
      <w:szCs w:val="22"/>
      <w:shd w:val="clear" w:color="auto" w:fill="FFFFF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11</Pages>
  <Words>3334</Words>
  <Characters>19005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cp:lastPrinted>2021-01-20T15:15:00Z</cp:lastPrinted>
  <dcterms:created xsi:type="dcterms:W3CDTF">2021-01-20T12:14:00Z</dcterms:created>
  <dcterms:modified xsi:type="dcterms:W3CDTF">2021-01-21T07:22:00Z</dcterms:modified>
</cp:coreProperties>
</file>