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B567" w14:textId="77777777" w:rsidR="003A28D2" w:rsidRDefault="003A28D2" w:rsidP="008F2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6D2728AD" w14:textId="39286806" w:rsidR="009B5404" w:rsidRPr="009B5404" w:rsidRDefault="007C1129" w:rsidP="009B5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540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34DB4D" wp14:editId="4B70959C">
            <wp:extent cx="5410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6338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B5404">
        <w:rPr>
          <w:rFonts w:ascii="Times New Roman" w:hAnsi="Times New Roman"/>
          <w:b/>
          <w:sz w:val="32"/>
          <w:szCs w:val="24"/>
        </w:rPr>
        <w:t>Администрация</w:t>
      </w:r>
    </w:p>
    <w:p w14:paraId="30FB2440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B5404">
        <w:rPr>
          <w:rFonts w:ascii="Times New Roman" w:hAnsi="Times New Roman"/>
          <w:b/>
          <w:sz w:val="32"/>
          <w:szCs w:val="24"/>
        </w:rPr>
        <w:t>муниципального образования</w:t>
      </w:r>
    </w:p>
    <w:p w14:paraId="2DAA7AFA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B5404">
        <w:rPr>
          <w:rFonts w:ascii="Times New Roman" w:hAnsi="Times New Roman"/>
          <w:b/>
          <w:sz w:val="32"/>
          <w:szCs w:val="24"/>
        </w:rPr>
        <w:t xml:space="preserve"> «Усть-Лужское сельское поселение»</w:t>
      </w:r>
    </w:p>
    <w:p w14:paraId="003C867E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B5404">
        <w:rPr>
          <w:rFonts w:ascii="Times New Roman" w:hAnsi="Times New Roman"/>
          <w:b/>
          <w:sz w:val="32"/>
          <w:szCs w:val="24"/>
        </w:rPr>
        <w:t>Кингисеппского муниципального района</w:t>
      </w:r>
    </w:p>
    <w:p w14:paraId="2D002FB2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B5404">
        <w:rPr>
          <w:rFonts w:ascii="Times New Roman" w:hAnsi="Times New Roman"/>
          <w:b/>
          <w:sz w:val="32"/>
          <w:szCs w:val="24"/>
        </w:rPr>
        <w:t>Ленинградской области</w:t>
      </w:r>
    </w:p>
    <w:p w14:paraId="7B3281AD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BA5B30C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9B5404">
        <w:rPr>
          <w:rFonts w:ascii="Times New Roman" w:hAnsi="Times New Roman"/>
          <w:b/>
          <w:sz w:val="36"/>
          <w:szCs w:val="24"/>
        </w:rPr>
        <w:t>ПОСТАНОВЛЕНИЕ</w:t>
      </w:r>
    </w:p>
    <w:p w14:paraId="7ED2AE18" w14:textId="77777777" w:rsidR="009B5404" w:rsidRPr="009B5404" w:rsidRDefault="009B5404" w:rsidP="009B5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6DCDA5" w14:textId="77777777" w:rsidR="009B5404" w:rsidRPr="009B5404" w:rsidRDefault="005D30D9" w:rsidP="009B54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9B5404" w:rsidRPr="009B54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9B5404" w:rsidRPr="009B540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9B5404" w:rsidRPr="009B540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304</w:t>
      </w:r>
    </w:p>
    <w:p w14:paraId="567727C1" w14:textId="77777777" w:rsidR="009B5404" w:rsidRPr="009B5404" w:rsidRDefault="009B5404" w:rsidP="009B54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895"/>
      </w:tblGrid>
      <w:tr w:rsidR="009B5404" w:rsidRPr="009B5404" w14:paraId="255497DA" w14:textId="77777777" w:rsidTr="00A660E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895" w:type="dxa"/>
            <w:vAlign w:val="center"/>
          </w:tcPr>
          <w:p w14:paraId="343CF7D9" w14:textId="77777777" w:rsidR="005D30D9" w:rsidRDefault="009B5404" w:rsidP="00005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0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Порядка отнесения</w:t>
            </w:r>
            <w:r w:rsidRPr="009B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0D9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14:paraId="21FD066B" w14:textId="77777777" w:rsidR="00005B44" w:rsidRDefault="00005B44" w:rsidP="00005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видам экономической деятельности </w:t>
            </w:r>
            <w:r w:rsidR="009B5404">
              <w:rPr>
                <w:rFonts w:ascii="Times New Roman" w:hAnsi="Times New Roman"/>
                <w:sz w:val="24"/>
                <w:szCs w:val="24"/>
              </w:rPr>
              <w:t>к группе</w:t>
            </w:r>
          </w:p>
          <w:p w14:paraId="02EBEE66" w14:textId="77777777" w:rsidR="009B5404" w:rsidRPr="009B5404" w:rsidRDefault="009B5404" w:rsidP="00005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оплате труда руководител</w:t>
            </w:r>
            <w:r w:rsidR="005D30D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B5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256306" w14:textId="77777777" w:rsidR="009B5404" w:rsidRPr="009B5404" w:rsidRDefault="009B5404" w:rsidP="009B5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52594B" w14:textId="77777777" w:rsidR="003A28D2" w:rsidRDefault="009B5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5404">
        <w:rPr>
          <w:rFonts w:ascii="Times New Roman" w:hAnsi="Times New Roman"/>
          <w:sz w:val="24"/>
          <w:szCs w:val="24"/>
        </w:rPr>
        <w:br w:type="textWrapping" w:clear="all"/>
      </w:r>
    </w:p>
    <w:p w14:paraId="27385695" w14:textId="77777777" w:rsidR="009B5404" w:rsidRPr="009B5404" w:rsidRDefault="009B5404" w:rsidP="009B54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B5404">
        <w:rPr>
          <w:rFonts w:ascii="Times New Roman" w:hAnsi="Times New Roman"/>
          <w:sz w:val="24"/>
          <w:szCs w:val="24"/>
        </w:rPr>
        <w:t>На основании Постановления администрации №</w:t>
      </w:r>
      <w:r w:rsidR="00417130">
        <w:rPr>
          <w:rFonts w:ascii="Times New Roman" w:hAnsi="Times New Roman"/>
          <w:sz w:val="24"/>
          <w:szCs w:val="24"/>
        </w:rPr>
        <w:t xml:space="preserve"> </w:t>
      </w:r>
      <w:r w:rsidR="003A5596">
        <w:rPr>
          <w:rFonts w:ascii="Times New Roman" w:hAnsi="Times New Roman"/>
          <w:sz w:val="24"/>
          <w:szCs w:val="24"/>
        </w:rPr>
        <w:t>207</w:t>
      </w:r>
      <w:r w:rsidRPr="009B5404">
        <w:rPr>
          <w:rFonts w:ascii="Times New Roman" w:hAnsi="Times New Roman"/>
          <w:sz w:val="24"/>
          <w:szCs w:val="24"/>
        </w:rPr>
        <w:t xml:space="preserve"> от</w:t>
      </w:r>
      <w:r w:rsidR="00417130">
        <w:rPr>
          <w:rFonts w:ascii="Times New Roman" w:hAnsi="Times New Roman"/>
          <w:sz w:val="24"/>
          <w:szCs w:val="24"/>
        </w:rPr>
        <w:t xml:space="preserve"> </w:t>
      </w:r>
      <w:r w:rsidR="003A5596">
        <w:rPr>
          <w:rFonts w:ascii="Times New Roman" w:hAnsi="Times New Roman"/>
          <w:sz w:val="24"/>
          <w:szCs w:val="24"/>
        </w:rPr>
        <w:t>14</w:t>
      </w:r>
      <w:r w:rsidR="00417130">
        <w:rPr>
          <w:rFonts w:ascii="Times New Roman" w:hAnsi="Times New Roman"/>
          <w:sz w:val="24"/>
          <w:szCs w:val="24"/>
        </w:rPr>
        <w:t xml:space="preserve"> </w:t>
      </w:r>
      <w:r w:rsidR="003A5596">
        <w:rPr>
          <w:rFonts w:ascii="Times New Roman" w:hAnsi="Times New Roman"/>
          <w:sz w:val="24"/>
          <w:szCs w:val="24"/>
        </w:rPr>
        <w:t>сентября</w:t>
      </w:r>
      <w:r w:rsidRPr="009B5404">
        <w:rPr>
          <w:rFonts w:ascii="Times New Roman" w:hAnsi="Times New Roman"/>
          <w:sz w:val="24"/>
          <w:szCs w:val="24"/>
        </w:rPr>
        <w:t xml:space="preserve"> 20</w:t>
      </w:r>
      <w:r w:rsidR="003A5596">
        <w:rPr>
          <w:rFonts w:ascii="Times New Roman" w:hAnsi="Times New Roman"/>
          <w:sz w:val="24"/>
          <w:szCs w:val="24"/>
        </w:rPr>
        <w:t>20</w:t>
      </w:r>
      <w:r w:rsidRPr="009B5404">
        <w:rPr>
          <w:rFonts w:ascii="Times New Roman" w:hAnsi="Times New Roman"/>
          <w:sz w:val="24"/>
          <w:szCs w:val="24"/>
        </w:rPr>
        <w:t xml:space="preserve"> года «Об оплате труда работников </w:t>
      </w:r>
      <w:r w:rsidR="003A5596">
        <w:rPr>
          <w:rFonts w:ascii="Times New Roman" w:hAnsi="Times New Roman"/>
          <w:sz w:val="24"/>
          <w:szCs w:val="24"/>
        </w:rPr>
        <w:t>муниципальных бюджетных и муниципальных казенных учреждений МО «Усть-Лужское сельское поселение»</w:t>
      </w:r>
      <w:r w:rsidRPr="009B5404">
        <w:rPr>
          <w:rFonts w:ascii="Times New Roman" w:hAnsi="Times New Roman"/>
          <w:sz w:val="24"/>
          <w:szCs w:val="24"/>
        </w:rPr>
        <w:t>», а также Постановления администрации №</w:t>
      </w:r>
      <w:r w:rsidR="00417130">
        <w:rPr>
          <w:rFonts w:ascii="Times New Roman" w:hAnsi="Times New Roman"/>
          <w:sz w:val="24"/>
          <w:szCs w:val="24"/>
        </w:rPr>
        <w:t xml:space="preserve"> </w:t>
      </w:r>
      <w:r w:rsidR="003A5596">
        <w:rPr>
          <w:rFonts w:ascii="Times New Roman" w:hAnsi="Times New Roman"/>
          <w:sz w:val="24"/>
          <w:szCs w:val="24"/>
        </w:rPr>
        <w:t>239</w:t>
      </w:r>
      <w:r w:rsidRPr="009B5404">
        <w:rPr>
          <w:rFonts w:ascii="Times New Roman" w:hAnsi="Times New Roman"/>
          <w:sz w:val="24"/>
          <w:szCs w:val="24"/>
        </w:rPr>
        <w:t xml:space="preserve"> от </w:t>
      </w:r>
      <w:r w:rsidR="003A5596">
        <w:rPr>
          <w:rFonts w:ascii="Times New Roman" w:hAnsi="Times New Roman"/>
          <w:sz w:val="24"/>
          <w:szCs w:val="24"/>
        </w:rPr>
        <w:t>30</w:t>
      </w:r>
      <w:r w:rsidR="00417130">
        <w:rPr>
          <w:rFonts w:ascii="Times New Roman" w:hAnsi="Times New Roman"/>
          <w:sz w:val="24"/>
          <w:szCs w:val="24"/>
        </w:rPr>
        <w:t xml:space="preserve"> </w:t>
      </w:r>
      <w:r w:rsidR="003A5596">
        <w:rPr>
          <w:rFonts w:ascii="Times New Roman" w:hAnsi="Times New Roman"/>
          <w:sz w:val="24"/>
          <w:szCs w:val="24"/>
        </w:rPr>
        <w:t>октября</w:t>
      </w:r>
      <w:r w:rsidRPr="009B5404">
        <w:rPr>
          <w:rFonts w:ascii="Times New Roman" w:hAnsi="Times New Roman"/>
          <w:sz w:val="24"/>
          <w:szCs w:val="24"/>
        </w:rPr>
        <w:t xml:space="preserve"> 20</w:t>
      </w:r>
      <w:r w:rsidR="003A5596">
        <w:rPr>
          <w:rFonts w:ascii="Times New Roman" w:hAnsi="Times New Roman"/>
          <w:sz w:val="24"/>
          <w:szCs w:val="24"/>
        </w:rPr>
        <w:t>20</w:t>
      </w:r>
      <w:r w:rsidRPr="009B5404">
        <w:rPr>
          <w:rFonts w:ascii="Times New Roman" w:hAnsi="Times New Roman"/>
          <w:sz w:val="24"/>
          <w:szCs w:val="24"/>
        </w:rPr>
        <w:t xml:space="preserve"> года «Об утверждении Положения о </w:t>
      </w:r>
      <w:r w:rsidR="003A5596">
        <w:rPr>
          <w:rFonts w:ascii="Times New Roman" w:hAnsi="Times New Roman"/>
          <w:sz w:val="24"/>
          <w:szCs w:val="24"/>
        </w:rPr>
        <w:t>системах оплаты труда в муниципальных учреждениях МО «Усть-Лужское сельское поселение» по видам экономической деятельности</w:t>
      </w:r>
      <w:r w:rsidRPr="009B5404">
        <w:rPr>
          <w:rFonts w:ascii="Times New Roman" w:hAnsi="Times New Roman"/>
          <w:sz w:val="24"/>
          <w:szCs w:val="24"/>
        </w:rPr>
        <w:t xml:space="preserve">», </w:t>
      </w:r>
      <w:r w:rsidRPr="009B5404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14:paraId="375E5EC8" w14:textId="77777777" w:rsidR="009B5404" w:rsidRPr="009B5404" w:rsidRDefault="009B5404" w:rsidP="009B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6F187" w14:textId="77777777" w:rsidR="009B5404" w:rsidRPr="009B5404" w:rsidRDefault="009B5404" w:rsidP="009B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404">
        <w:rPr>
          <w:rFonts w:ascii="Times New Roman" w:hAnsi="Times New Roman"/>
          <w:sz w:val="28"/>
          <w:szCs w:val="28"/>
        </w:rPr>
        <w:t>ПОСТАНОВЛЯЕТ:</w:t>
      </w:r>
    </w:p>
    <w:p w14:paraId="1A4C9DD7" w14:textId="77777777" w:rsidR="009B5404" w:rsidRPr="009B5404" w:rsidRDefault="009B5404" w:rsidP="009B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FF3C3" w14:textId="77777777" w:rsidR="009B5404" w:rsidRPr="009B5404" w:rsidRDefault="009B5404" w:rsidP="009B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04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Порядок отнесения </w:t>
      </w:r>
      <w:r w:rsidR="005D30D9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5B44">
        <w:rPr>
          <w:rFonts w:ascii="Times New Roman" w:hAnsi="Times New Roman"/>
          <w:sz w:val="24"/>
          <w:szCs w:val="24"/>
        </w:rPr>
        <w:t xml:space="preserve">по видам экономической деятельности </w:t>
      </w:r>
      <w:r>
        <w:rPr>
          <w:rFonts w:ascii="Times New Roman" w:hAnsi="Times New Roman"/>
          <w:sz w:val="24"/>
          <w:szCs w:val="24"/>
        </w:rPr>
        <w:t>к группе по оплате труда руководител</w:t>
      </w:r>
      <w:r w:rsidR="003A559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14:paraId="7E472B38" w14:textId="77777777" w:rsidR="009B5404" w:rsidRDefault="00A660E6" w:rsidP="009B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2DA9">
        <w:rPr>
          <w:rFonts w:ascii="Times New Roman" w:hAnsi="Times New Roman"/>
          <w:sz w:val="24"/>
          <w:szCs w:val="24"/>
        </w:rPr>
        <w:t>.Настоящее Постановление вступает в силу с 1 января 2021 года и подлежит официальному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 w:rsidR="006012E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B21BB8">
        <w:rPr>
          <w:rFonts w:ascii="Times New Roman" w:hAnsi="Times New Roman"/>
          <w:sz w:val="24"/>
          <w:szCs w:val="24"/>
        </w:rPr>
        <w:t>.</w:t>
      </w:r>
    </w:p>
    <w:p w14:paraId="0B520A12" w14:textId="77777777" w:rsidR="006012E8" w:rsidRPr="009B5404" w:rsidRDefault="006012E8" w:rsidP="009B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4.Считать </w:t>
      </w:r>
      <w:r w:rsidR="00B21BB8">
        <w:rPr>
          <w:rFonts w:ascii="Times New Roman" w:hAnsi="Times New Roman"/>
          <w:sz w:val="24"/>
          <w:szCs w:val="24"/>
        </w:rPr>
        <w:t>утратившим силу</w:t>
      </w:r>
      <w:r w:rsidR="00A660E6">
        <w:rPr>
          <w:rFonts w:ascii="Times New Roman" w:hAnsi="Times New Roman"/>
          <w:sz w:val="24"/>
          <w:szCs w:val="24"/>
        </w:rPr>
        <w:t xml:space="preserve"> с 01.01.2021 года</w:t>
      </w:r>
      <w:r w:rsidR="00B21BB8">
        <w:rPr>
          <w:rFonts w:ascii="Times New Roman" w:hAnsi="Times New Roman"/>
          <w:sz w:val="24"/>
          <w:szCs w:val="24"/>
        </w:rPr>
        <w:t xml:space="preserve"> Постановление администрации</w:t>
      </w:r>
      <w:r w:rsidR="00A660E6">
        <w:rPr>
          <w:rFonts w:ascii="Times New Roman" w:hAnsi="Times New Roman"/>
          <w:sz w:val="24"/>
          <w:szCs w:val="24"/>
        </w:rPr>
        <w:t xml:space="preserve"> от 28.08.2018 года №263 «Об утверждении Порядка отнесения муниципального казенного учреждения культуры «Культурно-досуговый центр «Усть-Луга» к группе по оплате труда руководителя.</w:t>
      </w:r>
    </w:p>
    <w:p w14:paraId="6558F86E" w14:textId="77777777" w:rsidR="00A660E6" w:rsidRPr="009B5404" w:rsidRDefault="00A660E6" w:rsidP="00A66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5404">
        <w:rPr>
          <w:rFonts w:ascii="Times New Roman" w:hAnsi="Times New Roman"/>
          <w:sz w:val="24"/>
          <w:szCs w:val="24"/>
        </w:rPr>
        <w:t>. Контроль за исполнением распоряжения оставляю за собой.</w:t>
      </w:r>
    </w:p>
    <w:p w14:paraId="213F6E07" w14:textId="77777777" w:rsidR="00EC3924" w:rsidRDefault="00EC3924" w:rsidP="009B5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CC2C2" w14:textId="77777777" w:rsidR="009B5404" w:rsidRPr="009B5404" w:rsidRDefault="005D30D9" w:rsidP="009B54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9B5404" w:rsidRPr="009B540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B5404" w:rsidRPr="009B5404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C785980" w14:textId="77777777" w:rsidR="009B5404" w:rsidRPr="009B5404" w:rsidRDefault="009B5404" w:rsidP="009B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04">
        <w:rPr>
          <w:rFonts w:ascii="Times New Roman" w:hAnsi="Times New Roman"/>
          <w:sz w:val="24"/>
          <w:szCs w:val="24"/>
        </w:rPr>
        <w:t>МО «Усть – Лужское сельское поселение»</w:t>
      </w:r>
      <w:r w:rsidR="00EC3924">
        <w:rPr>
          <w:rFonts w:ascii="Times New Roman" w:hAnsi="Times New Roman"/>
          <w:sz w:val="24"/>
          <w:szCs w:val="24"/>
        </w:rPr>
        <w:t xml:space="preserve">      </w:t>
      </w:r>
      <w:r w:rsidRPr="009B5404">
        <w:rPr>
          <w:rFonts w:ascii="Times New Roman" w:hAnsi="Times New Roman"/>
          <w:sz w:val="24"/>
          <w:szCs w:val="24"/>
        </w:rPr>
        <w:t xml:space="preserve">    </w:t>
      </w:r>
      <w:r w:rsidR="005D30D9">
        <w:rPr>
          <w:rFonts w:ascii="Times New Roman" w:hAnsi="Times New Roman"/>
          <w:sz w:val="24"/>
          <w:szCs w:val="24"/>
        </w:rPr>
        <w:t xml:space="preserve">                       Будуштяну Ю.В.</w:t>
      </w:r>
    </w:p>
    <w:p w14:paraId="300E7937" w14:textId="77777777" w:rsidR="00A660E6" w:rsidRDefault="00A660E6" w:rsidP="009B54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4CF43E" w14:textId="77777777" w:rsidR="009B5404" w:rsidRPr="009B5404" w:rsidRDefault="009B5404" w:rsidP="009B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04">
        <w:rPr>
          <w:rFonts w:ascii="Times New Roman" w:hAnsi="Times New Roman"/>
          <w:sz w:val="20"/>
          <w:szCs w:val="20"/>
        </w:rPr>
        <w:t>61-293 Сякки вс.</w:t>
      </w:r>
      <w:r w:rsidR="005D54B8">
        <w:rPr>
          <w:rFonts w:ascii="Times New Roman" w:hAnsi="Times New Roman"/>
          <w:sz w:val="20"/>
          <w:szCs w:val="20"/>
        </w:rPr>
        <w:t>4</w:t>
      </w:r>
      <w:r w:rsidRPr="009B5404">
        <w:rPr>
          <w:rFonts w:ascii="Times New Roman" w:hAnsi="Times New Roman"/>
          <w:sz w:val="20"/>
          <w:szCs w:val="20"/>
        </w:rPr>
        <w:t xml:space="preserve"> экз</w:t>
      </w:r>
    </w:p>
    <w:p w14:paraId="4142D061" w14:textId="77777777" w:rsidR="008F2D0E" w:rsidRDefault="003A28D2" w:rsidP="00A6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</w:t>
      </w:r>
    </w:p>
    <w:p w14:paraId="3B40FB9F" w14:textId="77777777" w:rsidR="003A5596" w:rsidRDefault="008F2D0E" w:rsidP="00EC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</w:t>
      </w:r>
    </w:p>
    <w:p w14:paraId="4701C932" w14:textId="77777777" w:rsidR="003A28D2" w:rsidRPr="008F2D0E" w:rsidRDefault="003A28D2" w:rsidP="00EC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Утверждено</w:t>
      </w:r>
    </w:p>
    <w:p w14:paraId="2A90531D" w14:textId="77777777" w:rsidR="009B5404" w:rsidRDefault="003A28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Постановлением</w:t>
      </w:r>
      <w:r w:rsidR="009B540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администрации муниципального</w:t>
      </w:r>
    </w:p>
    <w:p w14:paraId="7DD1521A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образования</w:t>
      </w:r>
      <w:r w:rsidR="009B540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9B5404">
        <w:rPr>
          <w:rFonts w:ascii="Times New Roman CYR" w:hAnsi="Times New Roman CYR" w:cs="Times New Roman CYR"/>
          <w:color w:val="000000"/>
          <w:sz w:val="24"/>
          <w:szCs w:val="24"/>
        </w:rPr>
        <w:t>Усть-Лужское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поселение» </w:t>
      </w:r>
    </w:p>
    <w:p w14:paraId="6247B617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N </w:t>
      </w:r>
      <w:r w:rsidR="003A5596">
        <w:rPr>
          <w:rFonts w:ascii="Times New Roman CYR" w:hAnsi="Times New Roman CYR" w:cs="Times New Roman CYR"/>
          <w:color w:val="000000"/>
          <w:sz w:val="24"/>
          <w:szCs w:val="24"/>
        </w:rPr>
        <w:t>304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</w:t>
      </w:r>
      <w:r w:rsidR="003A5596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9B540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A5596">
        <w:rPr>
          <w:rFonts w:ascii="Times New Roman CYR" w:hAnsi="Times New Roman CYR" w:cs="Times New Roman CYR"/>
          <w:color w:val="000000"/>
          <w:sz w:val="24"/>
          <w:szCs w:val="24"/>
        </w:rPr>
        <w:t>декабря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3A5596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14:paraId="742179ED" w14:textId="77777777" w:rsidR="003A28D2" w:rsidRDefault="003A28D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4F76AD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A88B52B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Порядок </w:t>
      </w:r>
    </w:p>
    <w:p w14:paraId="499B2928" w14:textId="77777777" w:rsidR="00156156" w:rsidRDefault="003A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отнесения </w:t>
      </w:r>
      <w:r w:rsidR="003A5596">
        <w:rPr>
          <w:rFonts w:ascii="Times New Roman CYR" w:hAnsi="Times New Roman CYR" w:cs="Times New Roman CYR"/>
          <w:b/>
          <w:bCs/>
          <w:sz w:val="24"/>
          <w:szCs w:val="24"/>
        </w:rPr>
        <w:t>учреждений</w:t>
      </w:r>
      <w:r w:rsidR="00E9127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56156" w:rsidRPr="00156156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видам экономической деятельности </w:t>
      </w:r>
    </w:p>
    <w:p w14:paraId="6086CB01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 группе по оплате труда руководител</w:t>
      </w:r>
      <w:r w:rsidR="00120A5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14:paraId="2E26DFA6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45EA791" w14:textId="77777777" w:rsidR="003A28D2" w:rsidRDefault="003A28D2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E4F2B5C" w14:textId="77777777" w:rsidR="003A28D2" w:rsidRDefault="003A28D2">
      <w:pPr>
        <w:widowControl w:val="0"/>
        <w:tabs>
          <w:tab w:val="left" w:pos="221"/>
        </w:tabs>
        <w:autoSpaceDE w:val="0"/>
        <w:autoSpaceDN w:val="0"/>
        <w:adjustRightInd w:val="0"/>
        <w:spacing w:after="257" w:line="21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1.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Общие положения</w:t>
      </w:r>
    </w:p>
    <w:p w14:paraId="1E3F3F6A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1.1.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Настоящий Порядок отнесения </w:t>
      </w:r>
      <w:r w:rsidR="00156156">
        <w:rPr>
          <w:rFonts w:ascii="Times New Roman CYR" w:hAnsi="Times New Roman CYR" w:cs="Times New Roman CYR"/>
          <w:color w:val="000000"/>
          <w:sz w:val="24"/>
          <w:szCs w:val="24"/>
        </w:rPr>
        <w:t>учреждений по видам экономической деятельности</w:t>
      </w:r>
      <w:r w:rsidR="00E91273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="00156156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), к группе по оплате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(далее - Порядок) разработан в соответствии с Трудовым кодексом Российской Федерации,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  <w:r w:rsidR="00E91273" w:rsidRPr="00E91273">
        <w:rPr>
          <w:rFonts w:ascii="Times New Roman CYR" w:hAnsi="Times New Roman CYR" w:cs="Times New Roman CYR"/>
          <w:sz w:val="24"/>
          <w:szCs w:val="24"/>
        </w:rPr>
        <w:t>№</w:t>
      </w:r>
      <w:r w:rsidR="003360A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6156">
        <w:rPr>
          <w:rFonts w:ascii="Times New Roman CYR" w:hAnsi="Times New Roman CYR" w:cs="Times New Roman CYR"/>
          <w:sz w:val="24"/>
          <w:szCs w:val="24"/>
        </w:rPr>
        <w:t>239</w:t>
      </w:r>
      <w:r w:rsidR="00E91273" w:rsidRPr="00E91273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56156">
        <w:rPr>
          <w:rFonts w:ascii="Times New Roman CYR" w:hAnsi="Times New Roman CYR" w:cs="Times New Roman CYR"/>
          <w:sz w:val="24"/>
          <w:szCs w:val="24"/>
        </w:rPr>
        <w:t>30 октября</w:t>
      </w:r>
      <w:r w:rsidR="00E91273" w:rsidRPr="00E9127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156156">
        <w:rPr>
          <w:rFonts w:ascii="Times New Roman CYR" w:hAnsi="Times New Roman CYR" w:cs="Times New Roman CYR"/>
          <w:sz w:val="24"/>
          <w:szCs w:val="24"/>
        </w:rPr>
        <w:t>20</w:t>
      </w:r>
      <w:r w:rsidR="00E91273" w:rsidRPr="00E91273">
        <w:rPr>
          <w:rFonts w:ascii="Times New Roman CYR" w:hAnsi="Times New Roman CYR" w:cs="Times New Roman CYR"/>
          <w:sz w:val="24"/>
          <w:szCs w:val="24"/>
        </w:rPr>
        <w:t xml:space="preserve"> года </w:t>
      </w:r>
      <w:r w:rsidR="00156156">
        <w:rPr>
          <w:rFonts w:ascii="Times New Roman CYR" w:hAnsi="Times New Roman CYR" w:cs="Times New Roman CYR"/>
          <w:sz w:val="24"/>
          <w:szCs w:val="24"/>
        </w:rPr>
        <w:t>«</w:t>
      </w:r>
      <w:r w:rsidR="00156156" w:rsidRPr="00156156">
        <w:rPr>
          <w:rFonts w:ascii="Times New Roman CYR" w:hAnsi="Times New Roman CYR" w:cs="Times New Roman CYR"/>
          <w:sz w:val="24"/>
          <w:szCs w:val="24"/>
        </w:rPr>
        <w:t>Об утверждении Положения о системах оплаты труда в муниципальных учреждениях МО «Усть-Лужское сельское поселение» по видам экономической деятельности»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7B709AEC" w14:textId="77777777" w:rsidR="003A28D2" w:rsidRDefault="003A28D2">
      <w:pPr>
        <w:widowControl w:val="0"/>
        <w:tabs>
          <w:tab w:val="left" w:pos="1009"/>
        </w:tabs>
        <w:autoSpaceDE w:val="0"/>
        <w:autoSpaceDN w:val="0"/>
        <w:adjustRightInd w:val="0"/>
        <w:spacing w:after="0" w:line="274" w:lineRule="exac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1.2. Настоящий Порядок разработан в целях определения показателей (количественные и качественные критерии) оценки деятельности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29F452A3" w14:textId="77777777" w:rsidR="003A28D2" w:rsidRDefault="003A28D2">
      <w:pPr>
        <w:widowControl w:val="0"/>
        <w:tabs>
          <w:tab w:val="left" w:pos="1009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1.3. К показателям оценки деятельности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относятся показатели, характеризующие масштаб, объем, сложность и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 xml:space="preserve"> эффективность работы 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D12F748" w14:textId="77777777" w:rsidR="003A28D2" w:rsidRDefault="003A28D2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1.4. Показатели оценки деятельности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являются основой для определения группы по оплате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чреждени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системой оплаты труда, предусмотренной законодательством Ленинградской области.</w:t>
      </w:r>
    </w:p>
    <w:p w14:paraId="7BA5443E" w14:textId="77777777" w:rsidR="003A28D2" w:rsidRDefault="003A28D2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78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1.5.В показателях оценки деятельности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предусматривается многоаспектная оценка масштаба и качества деятельности учреждения культуры путем сочетания объемных показателей и балльной оценки качественных показателей, характеризующих состояние и содержание деятельности учреждения.</w:t>
      </w:r>
    </w:p>
    <w:p w14:paraId="0E37FC7B" w14:textId="77777777" w:rsidR="003A28D2" w:rsidRDefault="003A28D2">
      <w:pPr>
        <w:widowControl w:val="0"/>
        <w:tabs>
          <w:tab w:val="left" w:pos="1167"/>
        </w:tabs>
        <w:autoSpaceDE w:val="0"/>
        <w:autoSpaceDN w:val="0"/>
        <w:adjustRightInd w:val="0"/>
        <w:spacing w:after="248" w:line="283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1.6.Порядок отнесения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 группам по оплате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утверждается 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Постановлением администрации МО «Усть-Лужское сельское поселение»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4DDBB33" w14:textId="77777777" w:rsidR="003A28D2" w:rsidRDefault="003A28D2" w:rsidP="00E91273">
      <w:pPr>
        <w:widowControl w:val="0"/>
        <w:tabs>
          <w:tab w:val="left" w:pos="1023"/>
          <w:tab w:val="left" w:pos="2085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Порядок отнесения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 w:rsidR="00E9127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группе оплаты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9635611" w14:textId="77777777" w:rsidR="003A28D2" w:rsidRDefault="003A28D2" w:rsidP="00E91273">
      <w:pPr>
        <w:widowControl w:val="0"/>
        <w:tabs>
          <w:tab w:val="left" w:pos="1023"/>
          <w:tab w:val="left" w:pos="2085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12E9890B" w14:textId="77777777" w:rsidR="003A28D2" w:rsidRDefault="003A28D2">
      <w:pPr>
        <w:widowControl w:val="0"/>
        <w:tabs>
          <w:tab w:val="left" w:pos="1023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2.1. По объемным показателям для установления должностн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оклад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руководителей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установлено шесть групп по оплате труда.</w:t>
      </w:r>
    </w:p>
    <w:p w14:paraId="243B2DAF" w14:textId="77777777" w:rsidR="003A28D2" w:rsidRDefault="003A28D2">
      <w:pPr>
        <w:widowControl w:val="0"/>
        <w:tabs>
          <w:tab w:val="left" w:pos="1009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2.2. Отнесение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 одной из шести групп по оплате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производится по сумме баллов, показателей оценки деятельности учреждения.</w:t>
      </w:r>
    </w:p>
    <w:p w14:paraId="0D545F61" w14:textId="77777777" w:rsidR="003A28D2" w:rsidRDefault="003A28D2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2.3. Ежегодно до 15 января руководител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представля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 в администрацию 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Усть-Лужского сельского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поселения документы, подтверждающие наличие соответствующих объемов работы (</w:t>
      </w:r>
      <w:r>
        <w:rPr>
          <w:rFonts w:ascii="Times New Roman CYR" w:hAnsi="Times New Roman CYR" w:cs="Times New Roman CYR"/>
          <w:sz w:val="24"/>
          <w:szCs w:val="24"/>
        </w:rPr>
        <w:t>статистическ</w:t>
      </w:r>
      <w:r w:rsidR="00D5603A">
        <w:rPr>
          <w:rFonts w:ascii="Times New Roman CYR" w:hAnsi="Times New Roman CYR" w:cs="Times New Roman CYR"/>
          <w:sz w:val="24"/>
          <w:szCs w:val="24"/>
        </w:rPr>
        <w:t>ие</w:t>
      </w:r>
      <w:r>
        <w:rPr>
          <w:rFonts w:ascii="Times New Roman CYR" w:hAnsi="Times New Roman CYR" w:cs="Times New Roman CYR"/>
          <w:sz w:val="24"/>
          <w:szCs w:val="24"/>
        </w:rPr>
        <w:t xml:space="preserve"> отчет</w:t>
      </w:r>
      <w:r w:rsidR="00D5603A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 с докладной запиской о деятельности учреждени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согласно установленным основным объемным показателям оценки деятельности учреждени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78DBC6AE" w14:textId="77777777" w:rsidR="003A28D2" w:rsidRDefault="003A28D2">
      <w:pPr>
        <w:widowControl w:val="0"/>
        <w:autoSpaceDE w:val="0"/>
        <w:autoSpaceDN w:val="0"/>
        <w:adjustRightInd w:val="0"/>
        <w:spacing w:after="0" w:line="274" w:lineRule="exact"/>
        <w:ind w:left="20"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2.4. Руководител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нес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 дисциплинарную ответственность за достоверность и своевременное представление указанных документов.</w:t>
      </w:r>
    </w:p>
    <w:p w14:paraId="2261F521" w14:textId="77777777" w:rsidR="003A28D2" w:rsidRDefault="003A28D2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Группа по оплате труда руководител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устанавливается администрацией 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Усть-Лужского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не чаще одного раза в год.</w:t>
      </w:r>
    </w:p>
    <w:p w14:paraId="2305A677" w14:textId="77777777" w:rsidR="003A28D2" w:rsidRDefault="003A28D2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2.6. Для вновь открываемых учреждений группа по оплате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устанавливается исходя из плановых (проектных) показателей, но не более чем на два года.</w:t>
      </w:r>
    </w:p>
    <w:p w14:paraId="2ACFF4E7" w14:textId="77777777" w:rsidR="003A28D2" w:rsidRDefault="003A28D2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Учреждени</w:t>
      </w:r>
      <w:r w:rsidR="00120A57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относ</w:t>
      </w:r>
      <w:r w:rsidR="00120A57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тся к соответствующей группе по оплате труда </w:t>
      </w:r>
      <w:r w:rsidR="00120A57">
        <w:rPr>
          <w:rFonts w:ascii="Times New Roman CYR" w:hAnsi="Times New Roman CYR" w:cs="Times New Roman CYR"/>
          <w:sz w:val="24"/>
          <w:szCs w:val="24"/>
        </w:rPr>
        <w:t xml:space="preserve">руководителей </w:t>
      </w:r>
      <w:r>
        <w:rPr>
          <w:rFonts w:ascii="Times New Roman CYR" w:hAnsi="Times New Roman CYR" w:cs="Times New Roman CYR"/>
          <w:sz w:val="24"/>
          <w:szCs w:val="24"/>
        </w:rPr>
        <w:t xml:space="preserve">при условии выполнения всех показателей. Администрация </w:t>
      </w:r>
      <w:r w:rsidR="0012007F">
        <w:rPr>
          <w:rFonts w:ascii="Times New Roman CYR" w:hAnsi="Times New Roman CYR" w:cs="Times New Roman CYR"/>
          <w:sz w:val="24"/>
          <w:szCs w:val="24"/>
        </w:rPr>
        <w:t>Усть-Лужского сельского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поселения не более одного раза в год вправе отнести учреждение к более высокой группе при увеличении объемов проводимой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– при снижении качества работы.</w:t>
      </w:r>
    </w:p>
    <w:p w14:paraId="06F31B50" w14:textId="77777777" w:rsidR="003A28D2" w:rsidRDefault="003A28D2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74" w:lineRule="exact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Порядок и показатели отнесения учреждений к группам по оплате труда руководител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представлены в приложениях 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настоящему Порядку.</w:t>
      </w:r>
    </w:p>
    <w:p w14:paraId="376B73ED" w14:textId="77777777" w:rsidR="001320F9" w:rsidRPr="001320F9" w:rsidRDefault="001320F9" w:rsidP="001320F9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20F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304B16DA" w14:textId="77777777" w:rsidR="003A28D2" w:rsidRDefault="003A28D2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BB8752C" w14:textId="77777777" w:rsidR="003A28D2" w:rsidRDefault="003A28D2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E73F9DD" w14:textId="77777777" w:rsidR="003A28D2" w:rsidRDefault="003A28D2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2458E2B" w14:textId="77777777" w:rsidR="003A28D2" w:rsidRDefault="003A28D2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16BDD45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21444C9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E9F86A5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</w:t>
      </w:r>
    </w:p>
    <w:p w14:paraId="48FD530D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967F98F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4DDA2A3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25B53031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3068DA3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D7464C8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54B19D6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D2ADDA9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086A210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80441CF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65DA818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2069156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1026A4F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4B518EA" w14:textId="77777777" w:rsidR="008F2D0E" w:rsidRDefault="008F2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8F2D0E" w:rsidSect="00066EF7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14:paraId="72899608" w14:textId="77777777" w:rsidR="003A28D2" w:rsidRPr="008F2D0E" w:rsidRDefault="008F2D0E" w:rsidP="00D71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3A28D2">
        <w:rPr>
          <w:rFonts w:ascii="Times New Roman CYR" w:hAnsi="Times New Roman CYR" w:cs="Times New Roman CYR"/>
          <w:sz w:val="24"/>
          <w:szCs w:val="24"/>
        </w:rPr>
        <w:t xml:space="preserve">Приложение 1 </w:t>
      </w:r>
    </w:p>
    <w:p w14:paraId="234DA69F" w14:textId="77777777" w:rsidR="00E91273" w:rsidRDefault="003A28D2" w:rsidP="00E9127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отнесения </w:t>
      </w:r>
      <w:r w:rsidR="00D5603A">
        <w:rPr>
          <w:rFonts w:ascii="Times New Roman CYR" w:hAnsi="Times New Roman CYR" w:cs="Times New Roman CYR"/>
          <w:sz w:val="24"/>
          <w:szCs w:val="24"/>
        </w:rPr>
        <w:t>Учреждений</w:t>
      </w:r>
    </w:p>
    <w:p w14:paraId="74FDE305" w14:textId="77777777" w:rsidR="003A28D2" w:rsidRDefault="0012007F" w:rsidP="00D718B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="00D5603A">
        <w:rPr>
          <w:rFonts w:ascii="Times New Roman CYR" w:hAnsi="Times New Roman CYR" w:cs="Times New Roman CYR"/>
          <w:sz w:val="24"/>
          <w:szCs w:val="24"/>
        </w:rPr>
        <w:t xml:space="preserve">культуры </w:t>
      </w:r>
      <w:r w:rsidR="003A28D2">
        <w:rPr>
          <w:rFonts w:ascii="Times New Roman CYR" w:hAnsi="Times New Roman CYR" w:cs="Times New Roman CYR"/>
          <w:sz w:val="24"/>
          <w:szCs w:val="24"/>
        </w:rPr>
        <w:t>к группе по оплате труда руководител</w:t>
      </w:r>
      <w:r w:rsidR="00D5603A">
        <w:rPr>
          <w:rFonts w:ascii="Times New Roman CYR" w:hAnsi="Times New Roman CYR" w:cs="Times New Roman CYR"/>
          <w:sz w:val="24"/>
          <w:szCs w:val="24"/>
        </w:rPr>
        <w:t>ей</w:t>
      </w:r>
      <w:r w:rsidR="003A28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4AFB3F09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3AE1ECD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9E072D7" w14:textId="77777777" w:rsidR="003A28D2" w:rsidRDefault="003A28D2" w:rsidP="00E91273">
      <w:pPr>
        <w:widowControl w:val="0"/>
        <w:autoSpaceDE w:val="0"/>
        <w:autoSpaceDN w:val="0"/>
        <w:adjustRightInd w:val="0"/>
        <w:spacing w:after="0" w:line="274" w:lineRule="exact"/>
        <w:ind w:left="4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1744A6" w:rsidRPr="001744A6">
        <w:rPr>
          <w:rFonts w:ascii="Times New Roman CYR" w:hAnsi="Times New Roman CYR" w:cs="Times New Roman CYR"/>
          <w:color w:val="000000"/>
          <w:sz w:val="24"/>
          <w:szCs w:val="24"/>
        </w:rPr>
        <w:t>Порядок отнесения учреждений культуры к группам по оплате труда руководителей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62A2902C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276"/>
        <w:gridCol w:w="1417"/>
        <w:gridCol w:w="1134"/>
        <w:gridCol w:w="1134"/>
        <w:gridCol w:w="1316"/>
      </w:tblGrid>
      <w:tr w:rsidR="003A28D2" w14:paraId="2F214E13" w14:textId="77777777" w:rsidTr="00066EF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E1AC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365C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ОПЛАТЫ ТРУДА</w:t>
            </w:r>
          </w:p>
        </w:tc>
      </w:tr>
      <w:tr w:rsidR="00066EF7" w14:paraId="22A440E2" w14:textId="77777777" w:rsidTr="00066EF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02E6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FCC9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C95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677E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4509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3246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V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969F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VI</w:t>
            </w:r>
          </w:p>
        </w:tc>
      </w:tr>
      <w:tr w:rsidR="003A28D2" w14:paraId="044FC917" w14:textId="77777777" w:rsidTr="00066EF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DFF7" w14:textId="77777777" w:rsidR="003A28D2" w:rsidRDefault="00D5603A">
            <w:pPr>
              <w:widowControl w:val="0"/>
              <w:autoSpaceDE w:val="0"/>
              <w:autoSpaceDN w:val="0"/>
              <w:adjustRightInd w:val="0"/>
              <w:spacing w:after="0" w:line="446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Учреждений</w:t>
            </w:r>
          </w:p>
        </w:tc>
        <w:tc>
          <w:tcPr>
            <w:tcW w:w="7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39C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баллов</w:t>
            </w:r>
          </w:p>
        </w:tc>
      </w:tr>
      <w:tr w:rsidR="00066EF7" w14:paraId="47CC7DB8" w14:textId="77777777" w:rsidTr="00066EF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1A6D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7B60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1401 до 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D90F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1301 до 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D5C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1201 до 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BBC8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1101 до 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CBAF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1001до 1100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E539" w14:textId="77777777" w:rsidR="003A28D2" w:rsidRDefault="003A28D2">
            <w:pPr>
              <w:widowControl w:val="0"/>
              <w:autoSpaceDE w:val="0"/>
              <w:autoSpaceDN w:val="0"/>
              <w:adjustRightInd w:val="0"/>
              <w:spacing w:after="0" w:line="446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1000</w:t>
            </w:r>
          </w:p>
        </w:tc>
      </w:tr>
    </w:tbl>
    <w:p w14:paraId="0AFFD6A9" w14:textId="77777777" w:rsidR="003A28D2" w:rsidRDefault="003A28D2" w:rsidP="00270676">
      <w:pPr>
        <w:widowControl w:val="0"/>
        <w:autoSpaceDE w:val="0"/>
        <w:autoSpaceDN w:val="0"/>
        <w:adjustRightInd w:val="0"/>
        <w:spacing w:after="13" w:line="240" w:lineRule="auto"/>
        <w:ind w:left="2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Примечания:</w:t>
      </w:r>
    </w:p>
    <w:p w14:paraId="13DAD608" w14:textId="77777777" w:rsidR="003A28D2" w:rsidRDefault="003A28D2" w:rsidP="00270676">
      <w:pPr>
        <w:widowControl w:val="0"/>
        <w:autoSpaceDE w:val="0"/>
        <w:autoSpaceDN w:val="0"/>
        <w:adjustRightInd w:val="0"/>
        <w:spacing w:after="0" w:line="240" w:lineRule="auto"/>
        <w:ind w:left="2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Таблица баллов и перечень объемных показателей утверждается для учрежден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культуры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- муниципально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казенно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учреждени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 xml:space="preserve"> культуры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2007F" w:rsidRPr="0012007F">
        <w:rPr>
          <w:rFonts w:ascii="Times New Roman CYR" w:hAnsi="Times New Roman CYR" w:cs="Times New Roman CYR"/>
          <w:color w:val="000000"/>
          <w:sz w:val="24"/>
          <w:szCs w:val="24"/>
        </w:rPr>
        <w:t>«Культурно-досуговый центр «Усть-Луга»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4D51B311" w14:textId="77777777" w:rsidR="003A28D2" w:rsidRDefault="003A28D2" w:rsidP="00270676">
      <w:pPr>
        <w:widowControl w:val="0"/>
        <w:autoSpaceDE w:val="0"/>
        <w:autoSpaceDN w:val="0"/>
        <w:adjustRightInd w:val="0"/>
        <w:spacing w:after="240" w:line="240" w:lineRule="auto"/>
        <w:ind w:left="20" w:right="4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по определению порядка отнесения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группам по оплате труда, разработанная таблица показателей оценки деятельности учрежден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позволяет  объективно подойти к оценке деятельности и установлению соответствующей группы по оплате труда.</w:t>
      </w:r>
    </w:p>
    <w:p w14:paraId="524F7BED" w14:textId="77777777" w:rsidR="003A28D2" w:rsidRDefault="003A28D2" w:rsidP="00270676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left="20" w:right="4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1.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bookmarkStart w:id="1" w:name="OLE_LINK1"/>
      <w:bookmarkStart w:id="2" w:name="OLE_LINK2"/>
      <w:r>
        <w:rPr>
          <w:rFonts w:ascii="Times New Roman CYR" w:hAnsi="Times New Roman CYR" w:cs="Times New Roman CYR"/>
          <w:color w:val="000000"/>
          <w:sz w:val="24"/>
          <w:szCs w:val="24"/>
        </w:rPr>
        <w:t>Групп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оплате труда руководител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устанавлива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ся исходя из результатов комплексной деятельности 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прошедший год.</w:t>
      </w:r>
    </w:p>
    <w:bookmarkEnd w:id="1"/>
    <w:bookmarkEnd w:id="2"/>
    <w:p w14:paraId="4E520A63" w14:textId="77777777" w:rsidR="003A28D2" w:rsidRDefault="003A28D2" w:rsidP="0027067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20" w:right="4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2.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Отнесение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одной из шести групп по оплате труда руководителей  производится по сумме баллов показателей оценки деятельности в целом по </w:t>
      </w:r>
      <w:r w:rsidR="00120A57">
        <w:rPr>
          <w:rFonts w:ascii="Times New Roman CYR" w:hAnsi="Times New Roman CYR" w:cs="Times New Roman CYR"/>
          <w:color w:val="000000"/>
          <w:sz w:val="24"/>
          <w:szCs w:val="24"/>
        </w:rPr>
        <w:t>УЧРЕЖДЕНИЮ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14:paraId="3C656942" w14:textId="77777777" w:rsidR="003A28D2" w:rsidRDefault="003A28D2" w:rsidP="00270676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left="20" w:right="4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3.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отнесения 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5603A">
        <w:rPr>
          <w:rFonts w:ascii="Times New Roman CYR" w:hAnsi="Times New Roman CYR" w:cs="Times New Roman CYR"/>
          <w:color w:val="000000"/>
          <w:sz w:val="24"/>
          <w:szCs w:val="24"/>
        </w:rPr>
        <w:t>УЧРЕЖДЕНИ</w:t>
      </w:r>
      <w:r w:rsidR="001B5C42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 группам по оплате труда руководител</w:t>
      </w:r>
      <w:r w:rsidR="0012007F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учитываются основные объемные показатели оценки деятельности согласно приложению 2.</w:t>
      </w:r>
    </w:p>
    <w:p w14:paraId="1983D508" w14:textId="77777777" w:rsidR="003A28D2" w:rsidRDefault="003A28D2" w:rsidP="00270676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4.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Для рассмотрения показателей деятельности </w:t>
      </w:r>
      <w:r w:rsidR="00120A57">
        <w:rPr>
          <w:rFonts w:ascii="Times New Roman CYR" w:hAnsi="Times New Roman CYR" w:cs="Times New Roman CYR"/>
          <w:sz w:val="24"/>
          <w:szCs w:val="24"/>
        </w:rPr>
        <w:t>УЧРЕЖДЕНИЯ</w:t>
      </w:r>
      <w:r>
        <w:rPr>
          <w:rFonts w:ascii="Times New Roman CYR" w:hAnsi="Times New Roman CYR" w:cs="Times New Roman CYR"/>
          <w:sz w:val="24"/>
          <w:szCs w:val="24"/>
        </w:rPr>
        <w:t xml:space="preserve">, распоряжением администрации </w:t>
      </w:r>
      <w:r w:rsidR="00E91273" w:rsidRPr="00E91273">
        <w:rPr>
          <w:rFonts w:ascii="Times New Roman CYR" w:hAnsi="Times New Roman CYR" w:cs="Times New Roman CYR"/>
          <w:sz w:val="24"/>
          <w:szCs w:val="24"/>
        </w:rPr>
        <w:t>Усть-Лужского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создается комиссия по отнесению указанного учреждения к групп</w:t>
      </w:r>
      <w:r w:rsidR="00713950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по оплате труда руководител</w:t>
      </w:r>
      <w:r w:rsidR="00713950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 (далее комиссия). </w:t>
      </w:r>
    </w:p>
    <w:p w14:paraId="71905564" w14:textId="77777777" w:rsidR="003A28D2" w:rsidRDefault="003A28D2" w:rsidP="00270676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5.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Комиссия ежегодно в срок до 25 января выносит решение об установлении групп по оплате труда руководител</w:t>
      </w:r>
      <w:r w:rsidR="0012007F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. Решение комиссии оформляется распоряжением главы администрации </w:t>
      </w:r>
      <w:r w:rsidR="00E91273" w:rsidRPr="00E91273">
        <w:rPr>
          <w:rFonts w:ascii="Times New Roman CYR" w:hAnsi="Times New Roman CYR" w:cs="Times New Roman CYR"/>
          <w:sz w:val="24"/>
          <w:szCs w:val="24"/>
        </w:rPr>
        <w:t>Усть-Лужского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928D417" w14:textId="77777777" w:rsidR="008F2D0E" w:rsidRDefault="008F2D0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E5D4C73" w14:textId="77777777" w:rsidR="00270676" w:rsidRDefault="00270676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C4AA64E" w14:textId="77777777" w:rsidR="00D718B3" w:rsidRDefault="00D718B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6DABF98" w14:textId="77777777" w:rsidR="00D718B3" w:rsidRDefault="00D718B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0F53270" w14:textId="77777777" w:rsidR="00A7034F" w:rsidRDefault="00A7034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  <w:sectPr w:rsidR="00A7034F" w:rsidSect="00066EF7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199CD539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2 </w:t>
      </w:r>
    </w:p>
    <w:p w14:paraId="30AC99B7" w14:textId="77777777" w:rsidR="00120A57" w:rsidRDefault="0012007F" w:rsidP="00120A5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120A57">
        <w:rPr>
          <w:rFonts w:ascii="Times New Roman CYR" w:hAnsi="Times New Roman CYR" w:cs="Times New Roman CYR"/>
          <w:sz w:val="24"/>
          <w:szCs w:val="24"/>
        </w:rPr>
        <w:t>к порядку отнесения Учреждений</w:t>
      </w:r>
    </w:p>
    <w:p w14:paraId="6891C92F" w14:textId="77777777" w:rsidR="003A28D2" w:rsidRDefault="00120A57" w:rsidP="00120A5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культуры к группе по оплате труда руководителей</w:t>
      </w:r>
    </w:p>
    <w:p w14:paraId="3BE009C2" w14:textId="77777777" w:rsidR="003A28D2" w:rsidRDefault="003A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CE330B8" w14:textId="77777777" w:rsidR="00A7034F" w:rsidRPr="00593657" w:rsidRDefault="00A7034F" w:rsidP="00A70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657">
        <w:rPr>
          <w:rFonts w:ascii="Times New Roman" w:hAnsi="Times New Roman"/>
          <w:sz w:val="24"/>
          <w:szCs w:val="24"/>
        </w:rPr>
        <w:t>ПЕРЕЧЕНЬ</w:t>
      </w:r>
    </w:p>
    <w:p w14:paraId="52D0C322" w14:textId="77777777" w:rsidR="00A7034F" w:rsidRPr="00593657" w:rsidRDefault="00A7034F" w:rsidP="00A70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657">
        <w:rPr>
          <w:rFonts w:ascii="Times New Roman" w:hAnsi="Times New Roman"/>
          <w:sz w:val="24"/>
          <w:szCs w:val="24"/>
        </w:rPr>
        <w:t>ОСНОВНЫХ ОБЪЕМНЫХ ПОКАЗАТЕЛЕЙ</w:t>
      </w:r>
    </w:p>
    <w:p w14:paraId="2DDAC359" w14:textId="77777777" w:rsidR="00A7034F" w:rsidRPr="00593657" w:rsidRDefault="00A7034F" w:rsidP="00A703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3479"/>
        <w:gridCol w:w="2977"/>
        <w:gridCol w:w="2269"/>
      </w:tblGrid>
      <w:tr w:rsidR="00A7034F" w:rsidRPr="00593657" w14:paraId="1DCDD0AB" w14:textId="77777777" w:rsidTr="000675C3">
        <w:trPr>
          <w:trHeight w:val="160"/>
        </w:trPr>
        <w:tc>
          <w:tcPr>
            <w:tcW w:w="672" w:type="dxa"/>
          </w:tcPr>
          <w:p w14:paraId="3C84F89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79" w:type="dxa"/>
          </w:tcPr>
          <w:p w14:paraId="54406DE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Показатели                             </w:t>
            </w:r>
          </w:p>
        </w:tc>
        <w:tc>
          <w:tcPr>
            <w:tcW w:w="2977" w:type="dxa"/>
          </w:tcPr>
          <w:p w14:paraId="46C401B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Единица измерения      </w:t>
            </w:r>
          </w:p>
        </w:tc>
        <w:tc>
          <w:tcPr>
            <w:tcW w:w="2269" w:type="dxa"/>
          </w:tcPr>
          <w:p w14:paraId="6883A7E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Количество баллов  </w:t>
            </w:r>
          </w:p>
        </w:tc>
      </w:tr>
      <w:tr w:rsidR="00A7034F" w:rsidRPr="00593657" w14:paraId="33B21D6D" w14:textId="77777777" w:rsidTr="000675C3">
        <w:trPr>
          <w:trHeight w:val="160"/>
        </w:trPr>
        <w:tc>
          <w:tcPr>
            <w:tcW w:w="9397" w:type="dxa"/>
            <w:gridSpan w:val="4"/>
            <w:tcBorders>
              <w:top w:val="nil"/>
            </w:tcBorders>
          </w:tcPr>
          <w:p w14:paraId="7BCAF1F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структурному подразделению Усть-Лужская библиотека</w:t>
            </w:r>
          </w:p>
        </w:tc>
      </w:tr>
      <w:tr w:rsidR="00A7034F" w:rsidRPr="00593657" w14:paraId="22E13E74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531FA029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nil"/>
            </w:tcBorders>
          </w:tcPr>
          <w:p w14:paraId="7F501C42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зарегистрированных читателей</w:t>
            </w:r>
          </w:p>
        </w:tc>
        <w:tc>
          <w:tcPr>
            <w:tcW w:w="2977" w:type="dxa"/>
            <w:tcBorders>
              <w:top w:val="nil"/>
            </w:tcBorders>
          </w:tcPr>
          <w:p w14:paraId="3F59083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каждые 100 читателей</w:t>
            </w:r>
          </w:p>
        </w:tc>
        <w:tc>
          <w:tcPr>
            <w:tcW w:w="2269" w:type="dxa"/>
            <w:tcBorders>
              <w:top w:val="nil"/>
            </w:tcBorders>
          </w:tcPr>
          <w:p w14:paraId="559DD42A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7034F" w:rsidRPr="00593657" w14:paraId="63D3D97C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3625B0E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nil"/>
            </w:tcBorders>
          </w:tcPr>
          <w:p w14:paraId="5F002957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977" w:type="dxa"/>
            <w:tcBorders>
              <w:top w:val="nil"/>
            </w:tcBorders>
          </w:tcPr>
          <w:p w14:paraId="243EDAE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каждые 1000 экземпляров</w:t>
            </w:r>
          </w:p>
        </w:tc>
        <w:tc>
          <w:tcPr>
            <w:tcW w:w="2269" w:type="dxa"/>
            <w:tcBorders>
              <w:top w:val="nil"/>
            </w:tcBorders>
          </w:tcPr>
          <w:p w14:paraId="1A5FAF4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7034F" w:rsidRPr="00593657" w14:paraId="4F01F7D7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514B47B5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</w:tcBorders>
          </w:tcPr>
          <w:p w14:paraId="500AC68A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2977" w:type="dxa"/>
            <w:tcBorders>
              <w:top w:val="nil"/>
            </w:tcBorders>
          </w:tcPr>
          <w:p w14:paraId="486F8987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каждые 5000 экземпляров</w:t>
            </w:r>
          </w:p>
        </w:tc>
        <w:tc>
          <w:tcPr>
            <w:tcW w:w="2269" w:type="dxa"/>
            <w:tcBorders>
              <w:top w:val="nil"/>
            </w:tcBorders>
          </w:tcPr>
          <w:p w14:paraId="79FBE15F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7034F" w:rsidRPr="00593657" w14:paraId="223C8D5F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198DD68A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</w:tcBorders>
          </w:tcPr>
          <w:p w14:paraId="716C210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2977" w:type="dxa"/>
            <w:tcBorders>
              <w:top w:val="nil"/>
            </w:tcBorders>
          </w:tcPr>
          <w:p w14:paraId="5C3C12E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2269" w:type="dxa"/>
            <w:tcBorders>
              <w:top w:val="nil"/>
            </w:tcBorders>
          </w:tcPr>
          <w:p w14:paraId="07AD665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A7034F" w:rsidRPr="00593657" w14:paraId="28EC13D9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080846F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top w:val="nil"/>
            </w:tcBorders>
          </w:tcPr>
          <w:p w14:paraId="40970FDA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2977" w:type="dxa"/>
            <w:tcBorders>
              <w:top w:val="nil"/>
            </w:tcBorders>
          </w:tcPr>
          <w:p w14:paraId="7E47F8C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каждые 1000 человек </w:t>
            </w:r>
          </w:p>
        </w:tc>
        <w:tc>
          <w:tcPr>
            <w:tcW w:w="2269" w:type="dxa"/>
            <w:tcBorders>
              <w:top w:val="nil"/>
            </w:tcBorders>
          </w:tcPr>
          <w:p w14:paraId="2A2001A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7034F" w:rsidRPr="00593657" w14:paraId="4F7F0E60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03C23DCF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  <w:tcBorders>
              <w:top w:val="nil"/>
            </w:tcBorders>
          </w:tcPr>
          <w:p w14:paraId="4DC9D6BC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материалов, сценариев</w:t>
            </w:r>
          </w:p>
        </w:tc>
        <w:tc>
          <w:tcPr>
            <w:tcW w:w="2977" w:type="dxa"/>
            <w:tcBorders>
              <w:top w:val="nil"/>
            </w:tcBorders>
          </w:tcPr>
          <w:p w14:paraId="533FCE66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один документ</w:t>
            </w:r>
          </w:p>
        </w:tc>
        <w:tc>
          <w:tcPr>
            <w:tcW w:w="2269" w:type="dxa"/>
            <w:tcBorders>
              <w:top w:val="nil"/>
            </w:tcBorders>
          </w:tcPr>
          <w:p w14:paraId="51DE12AB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A7034F" w:rsidRPr="00593657" w14:paraId="2940C5D3" w14:textId="77777777" w:rsidTr="000675C3">
        <w:trPr>
          <w:trHeight w:val="160"/>
        </w:trPr>
        <w:tc>
          <w:tcPr>
            <w:tcW w:w="9397" w:type="dxa"/>
            <w:gridSpan w:val="4"/>
            <w:tcBorders>
              <w:top w:val="nil"/>
            </w:tcBorders>
          </w:tcPr>
          <w:p w14:paraId="5857541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структурному подразделению Усть-Лужский Дом культуры</w:t>
            </w:r>
          </w:p>
        </w:tc>
      </w:tr>
      <w:tr w:rsidR="00A7034F" w:rsidRPr="00593657" w14:paraId="34174EE6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34F20B97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79" w:type="dxa"/>
            <w:tcBorders>
              <w:top w:val="nil"/>
            </w:tcBorders>
          </w:tcPr>
          <w:p w14:paraId="44B374D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действующих клубных формирований </w:t>
            </w:r>
            <w:r w:rsidRPr="001320F9">
              <w:rPr>
                <w:rFonts w:ascii="Times New Roman CYR" w:hAnsi="Times New Roman CYR" w:cs="Times New Roman CYR"/>
                <w:sz w:val="24"/>
                <w:szCs w:val="24"/>
              </w:rPr>
              <w:t>&lt;1&gt;</w:t>
            </w:r>
          </w:p>
        </w:tc>
        <w:tc>
          <w:tcPr>
            <w:tcW w:w="2977" w:type="dxa"/>
            <w:tcBorders>
              <w:top w:val="nil"/>
            </w:tcBorders>
          </w:tcPr>
          <w:p w14:paraId="33959BB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 формирование         </w:t>
            </w:r>
          </w:p>
        </w:tc>
        <w:tc>
          <w:tcPr>
            <w:tcW w:w="2269" w:type="dxa"/>
            <w:tcBorders>
              <w:top w:val="nil"/>
            </w:tcBorders>
          </w:tcPr>
          <w:p w14:paraId="0D84A0B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A7034F" w:rsidRPr="00593657" w14:paraId="2D2A8E67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7D3A980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79" w:type="dxa"/>
            <w:tcBorders>
              <w:top w:val="nil"/>
            </w:tcBorders>
          </w:tcPr>
          <w:p w14:paraId="4BE759E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  <w:r w:rsidRPr="001320F9">
              <w:rPr>
                <w:rFonts w:ascii="Times New Roman CYR" w:hAnsi="Times New Roman CYR" w:cs="Times New Roman CYR"/>
                <w:sz w:val="24"/>
                <w:szCs w:val="24"/>
              </w:rPr>
              <w:t>&lt;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320F9">
              <w:rPr>
                <w:rFonts w:ascii="Times New Roman CYR" w:hAnsi="Times New Roman CYR" w:cs="Times New Roman CYR"/>
                <w:sz w:val="24"/>
                <w:szCs w:val="24"/>
              </w:rPr>
              <w:t>&gt;</w:t>
            </w:r>
          </w:p>
        </w:tc>
        <w:tc>
          <w:tcPr>
            <w:tcW w:w="2977" w:type="dxa"/>
            <w:tcBorders>
              <w:top w:val="nil"/>
            </w:tcBorders>
          </w:tcPr>
          <w:p w14:paraId="056FC0A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каждые 10 чел.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9" w:type="dxa"/>
            <w:tcBorders>
              <w:top w:val="nil"/>
            </w:tcBorders>
          </w:tcPr>
          <w:p w14:paraId="2B3F0EE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A7034F" w:rsidRPr="00593657" w14:paraId="7549F874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54A5D5E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>
              <w:top w:val="nil"/>
            </w:tcBorders>
          </w:tcPr>
          <w:p w14:paraId="790B68D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2977" w:type="dxa"/>
            <w:tcBorders>
              <w:top w:val="nil"/>
            </w:tcBorders>
          </w:tcPr>
          <w:p w14:paraId="45C0DD5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2269" w:type="dxa"/>
            <w:tcBorders>
              <w:top w:val="nil"/>
            </w:tcBorders>
          </w:tcPr>
          <w:p w14:paraId="12F8FE8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A7034F" w:rsidRPr="00593657" w14:paraId="3BFB00AE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31CD71C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9" w:type="dxa"/>
            <w:tcBorders>
              <w:top w:val="nil"/>
            </w:tcBorders>
          </w:tcPr>
          <w:p w14:paraId="3193A27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2977" w:type="dxa"/>
            <w:tcBorders>
              <w:top w:val="nil"/>
            </w:tcBorders>
          </w:tcPr>
          <w:p w14:paraId="07CC4C4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каждые 1000 человек </w:t>
            </w:r>
          </w:p>
        </w:tc>
        <w:tc>
          <w:tcPr>
            <w:tcW w:w="2269" w:type="dxa"/>
            <w:tcBorders>
              <w:top w:val="nil"/>
            </w:tcBorders>
          </w:tcPr>
          <w:p w14:paraId="4398121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7034F" w:rsidRPr="00593657" w14:paraId="3C5B293F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2755E48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</w:p>
        </w:tc>
        <w:tc>
          <w:tcPr>
            <w:tcW w:w="3479" w:type="dxa"/>
            <w:tcBorders>
              <w:top w:val="nil"/>
            </w:tcBorders>
          </w:tcPr>
          <w:p w14:paraId="252C2C2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             </w:t>
            </w:r>
          </w:p>
        </w:tc>
        <w:tc>
          <w:tcPr>
            <w:tcW w:w="2977" w:type="dxa"/>
            <w:tcBorders>
              <w:top w:val="nil"/>
            </w:tcBorders>
          </w:tcPr>
          <w:p w14:paraId="2AA61D8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мест              </w:t>
            </w:r>
          </w:p>
        </w:tc>
        <w:tc>
          <w:tcPr>
            <w:tcW w:w="2269" w:type="dxa"/>
            <w:tcBorders>
              <w:top w:val="nil"/>
            </w:tcBorders>
          </w:tcPr>
          <w:p w14:paraId="41C84DB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 балл             </w:t>
            </w:r>
          </w:p>
        </w:tc>
      </w:tr>
      <w:tr w:rsidR="00A7034F" w:rsidRPr="00593657" w14:paraId="4E40BDD3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104A2AB5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</w:p>
        </w:tc>
        <w:tc>
          <w:tcPr>
            <w:tcW w:w="3479" w:type="dxa"/>
            <w:tcBorders>
              <w:top w:val="nil"/>
            </w:tcBorders>
          </w:tcPr>
          <w:p w14:paraId="08552CE9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 (вечера отдыха, дискотеки)</w:t>
            </w:r>
          </w:p>
        </w:tc>
        <w:tc>
          <w:tcPr>
            <w:tcW w:w="2977" w:type="dxa"/>
            <w:tcBorders>
              <w:top w:val="nil"/>
            </w:tcBorders>
          </w:tcPr>
          <w:p w14:paraId="46A8A13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2269" w:type="dxa"/>
            <w:tcBorders>
              <w:top w:val="nil"/>
            </w:tcBorders>
          </w:tcPr>
          <w:p w14:paraId="4E3E7CA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A7034F" w:rsidRPr="00593657" w14:paraId="0EA58EA6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24BF397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</w:p>
        </w:tc>
        <w:tc>
          <w:tcPr>
            <w:tcW w:w="3479" w:type="dxa"/>
            <w:tcBorders>
              <w:top w:val="nil"/>
            </w:tcBorders>
          </w:tcPr>
          <w:p w14:paraId="570C870F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доходов, полученных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2977" w:type="dxa"/>
            <w:tcBorders>
              <w:top w:val="nil"/>
            </w:tcBorders>
          </w:tcPr>
          <w:p w14:paraId="16A63BD2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каждые 10 тысяч рублей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9" w:type="dxa"/>
            <w:tcBorders>
              <w:top w:val="nil"/>
            </w:tcBorders>
          </w:tcPr>
          <w:p w14:paraId="025193F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балла          </w:t>
            </w:r>
          </w:p>
        </w:tc>
      </w:tr>
      <w:tr w:rsidR="00A7034F" w:rsidRPr="00593657" w14:paraId="01AA2CC1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005E20B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</w:p>
        </w:tc>
        <w:tc>
          <w:tcPr>
            <w:tcW w:w="3479" w:type="dxa"/>
            <w:tcBorders>
              <w:top w:val="nil"/>
            </w:tcBorders>
          </w:tcPr>
          <w:p w14:paraId="3619F5FB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материалов, сценариев</w:t>
            </w:r>
          </w:p>
        </w:tc>
        <w:tc>
          <w:tcPr>
            <w:tcW w:w="2977" w:type="dxa"/>
            <w:tcBorders>
              <w:top w:val="nil"/>
            </w:tcBorders>
          </w:tcPr>
          <w:p w14:paraId="1CFE6E70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один документ</w:t>
            </w:r>
          </w:p>
        </w:tc>
        <w:tc>
          <w:tcPr>
            <w:tcW w:w="2269" w:type="dxa"/>
            <w:tcBorders>
              <w:top w:val="nil"/>
            </w:tcBorders>
          </w:tcPr>
          <w:p w14:paraId="67DF6ECA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A7034F" w:rsidRPr="00593657" w14:paraId="47388465" w14:textId="77777777" w:rsidTr="000675C3">
        <w:trPr>
          <w:trHeight w:val="677"/>
        </w:trPr>
        <w:tc>
          <w:tcPr>
            <w:tcW w:w="672" w:type="dxa"/>
            <w:tcBorders>
              <w:top w:val="nil"/>
            </w:tcBorders>
          </w:tcPr>
          <w:p w14:paraId="788394C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9.   </w:t>
            </w:r>
          </w:p>
        </w:tc>
        <w:tc>
          <w:tcPr>
            <w:tcW w:w="3479" w:type="dxa"/>
            <w:tcBorders>
              <w:top w:val="nil"/>
            </w:tcBorders>
          </w:tcPr>
          <w:p w14:paraId="6AEF2D4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смотрах, фестивалях</w:t>
            </w:r>
          </w:p>
        </w:tc>
        <w:tc>
          <w:tcPr>
            <w:tcW w:w="2977" w:type="dxa"/>
            <w:tcBorders>
              <w:top w:val="nil"/>
            </w:tcBorders>
          </w:tcPr>
          <w:p w14:paraId="74A998F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269" w:type="dxa"/>
            <w:tcBorders>
              <w:top w:val="nil"/>
            </w:tcBorders>
          </w:tcPr>
          <w:p w14:paraId="295F472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4F" w:rsidRPr="00593657" w14:paraId="2156FC4A" w14:textId="77777777" w:rsidTr="000675C3">
        <w:trPr>
          <w:trHeight w:val="160"/>
        </w:trPr>
        <w:tc>
          <w:tcPr>
            <w:tcW w:w="672" w:type="dxa"/>
            <w:tcBorders>
              <w:top w:val="nil"/>
            </w:tcBorders>
          </w:tcPr>
          <w:p w14:paraId="5E3BF48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10.   </w:t>
            </w:r>
          </w:p>
        </w:tc>
        <w:tc>
          <w:tcPr>
            <w:tcW w:w="3479" w:type="dxa"/>
            <w:tcBorders>
              <w:top w:val="nil"/>
            </w:tcBorders>
          </w:tcPr>
          <w:p w14:paraId="3D1FBC39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Всероссийских, региональных</w:t>
            </w:r>
          </w:p>
        </w:tc>
        <w:tc>
          <w:tcPr>
            <w:tcW w:w="2977" w:type="dxa"/>
            <w:tcBorders>
              <w:top w:val="nil"/>
            </w:tcBorders>
          </w:tcPr>
          <w:p w14:paraId="0584BBD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5027C90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A7034F" w:rsidRPr="00593657" w14:paraId="388CDC48" w14:textId="77777777" w:rsidTr="000675C3">
        <w:trPr>
          <w:trHeight w:val="160"/>
        </w:trP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21195CF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11. 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14:paraId="650FCDB6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межрайонных, муниципальных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2A53AD7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67335D3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A7034F" w:rsidRPr="00593657" w14:paraId="2D46696F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</w:tcBorders>
          </w:tcPr>
          <w:p w14:paraId="0EEB77F2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12.   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14:paraId="7A6544D2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0E1830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призовые места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29C2B27F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A7034F" w:rsidRPr="00593657" w14:paraId="34495691" w14:textId="77777777" w:rsidTr="000675C3">
        <w:trPr>
          <w:trHeight w:val="438"/>
        </w:trPr>
        <w:tc>
          <w:tcPr>
            <w:tcW w:w="9397" w:type="dxa"/>
            <w:gridSpan w:val="4"/>
            <w:tcBorders>
              <w:top w:val="nil"/>
              <w:bottom w:val="single" w:sz="4" w:space="0" w:color="auto"/>
            </w:tcBorders>
          </w:tcPr>
          <w:p w14:paraId="0147A31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Водской культуры в д.Лужицы</w:t>
            </w:r>
          </w:p>
        </w:tc>
      </w:tr>
      <w:tr w:rsidR="00A7034F" w:rsidRPr="00593657" w14:paraId="2319954E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A0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23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оборудованного и используемого по целевому назначению музея (выставочного зала)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C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За каждый музей, выставочный зал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AAE" w14:textId="77777777" w:rsidR="00A7034F" w:rsidRPr="00593657" w:rsidRDefault="000E588E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7034F" w:rsidRPr="00593657">
              <w:rPr>
                <w:rFonts w:ascii="Times New Roman" w:hAnsi="Times New Roman"/>
                <w:sz w:val="24"/>
                <w:szCs w:val="24"/>
              </w:rPr>
              <w:t xml:space="preserve">баллов, но не более 20 суммарно          </w:t>
            </w:r>
          </w:p>
        </w:tc>
      </w:tr>
      <w:tr w:rsidR="00A7034F" w:rsidRPr="00593657" w14:paraId="3BBDBF41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0F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09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B1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каждые 1000 человек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FE7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7034F" w:rsidRPr="00593657" w14:paraId="49EC3AA2" w14:textId="77777777" w:rsidTr="000675C3">
        <w:trPr>
          <w:trHeight w:val="16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E6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объемные показатели </w:t>
            </w:r>
            <w:r w:rsidR="00D5603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A7034F" w:rsidRPr="00593657" w14:paraId="5E6FBC13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DA2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F1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Режим работы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 8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AE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режима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EAA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7034F" w:rsidRPr="00593657" w14:paraId="2E963468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73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215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Режим работы учреждения: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3C7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4A">
              <w:rPr>
                <w:rFonts w:ascii="Times New Roman" w:hAnsi="Times New Roman"/>
                <w:sz w:val="24"/>
                <w:szCs w:val="24"/>
              </w:rPr>
              <w:t>наличие режима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C18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A7034F" w:rsidRPr="00593657" w14:paraId="3ED59C3F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289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9E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в учреждении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8A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 работник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78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балл          </w:t>
            </w:r>
          </w:p>
        </w:tc>
      </w:tr>
      <w:tr w:rsidR="00A7034F" w:rsidRPr="00593657" w14:paraId="704EEB92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66E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FC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F59" w14:textId="77777777" w:rsidR="00A7034F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работника с высшим образованием</w:t>
            </w:r>
          </w:p>
          <w:p w14:paraId="48431C6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51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7034F" w:rsidRPr="00593657" w14:paraId="6A58F74D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FC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D0B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>Количество оборудованных и используемых досуговых объектов</w:t>
            </w:r>
            <w:r w:rsidRPr="001320F9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0F9">
              <w:rPr>
                <w:rFonts w:ascii="Times New Roman" w:hAnsi="Times New Roman"/>
                <w:sz w:val="24"/>
                <w:szCs w:val="24"/>
              </w:rPr>
              <w:t>&gt;</w:t>
            </w:r>
            <w:r w:rsidRPr="00593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815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 объект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57C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57">
              <w:rPr>
                <w:rFonts w:ascii="Times New Roman" w:hAnsi="Times New Roman"/>
                <w:sz w:val="24"/>
                <w:szCs w:val="24"/>
              </w:rPr>
              <w:t xml:space="preserve">1 балл             </w:t>
            </w:r>
          </w:p>
        </w:tc>
      </w:tr>
      <w:tr w:rsidR="00A7034F" w:rsidRPr="00593657" w14:paraId="50B29DE5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C55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049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освещений, публикаций  в СМИ, в  том числе на 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71D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освещение, публикация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58F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7034F" w:rsidRPr="00593657" w14:paraId="3C118293" w14:textId="77777777" w:rsidTr="000675C3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4B4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2E1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выхода в Интернет, наличие сайта,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463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ADA" w14:textId="77777777" w:rsidR="00A7034F" w:rsidRPr="00593657" w:rsidRDefault="00A7034F" w:rsidP="0006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14:paraId="06CB121B" w14:textId="77777777" w:rsidR="00A7034F" w:rsidRDefault="00A7034F" w:rsidP="00A7034F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7823AF9" w14:textId="77777777" w:rsidR="00A7034F" w:rsidRPr="001320F9" w:rsidRDefault="00A7034F" w:rsidP="00A7034F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20F9">
        <w:rPr>
          <w:rFonts w:ascii="Times New Roman CYR" w:hAnsi="Times New Roman CYR" w:cs="Times New Roman CYR"/>
          <w:sz w:val="24"/>
          <w:szCs w:val="24"/>
        </w:rPr>
        <w:t>&lt;1&gt;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20F9">
        <w:rPr>
          <w:rFonts w:ascii="Times New Roman CYR" w:hAnsi="Times New Roman CYR" w:cs="Times New Roman CYR"/>
          <w:sz w:val="24"/>
          <w:szCs w:val="24"/>
        </w:rPr>
        <w:t xml:space="preserve"> К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 При расчете </w:t>
      </w:r>
      <w:r w:rsidRPr="001320F9">
        <w:rPr>
          <w:rFonts w:ascii="Times New Roman CYR" w:hAnsi="Times New Roman CYR" w:cs="Times New Roman CYR"/>
          <w:sz w:val="24"/>
          <w:szCs w:val="24"/>
        </w:rPr>
        <w:lastRenderedPageBreak/>
        <w:t>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</w:p>
    <w:p w14:paraId="1A1D3FE5" w14:textId="77777777" w:rsidR="00A7034F" w:rsidRPr="001320F9" w:rsidRDefault="00A7034F" w:rsidP="00A7034F">
      <w:pPr>
        <w:widowControl w:val="0"/>
        <w:tabs>
          <w:tab w:val="left" w:pos="345"/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P111"/>
      <w:bookmarkEnd w:id="3"/>
      <w:r w:rsidRPr="001320F9">
        <w:rPr>
          <w:rFonts w:ascii="Times New Roman CYR" w:hAnsi="Times New Roman CYR" w:cs="Times New Roman CYR"/>
          <w:sz w:val="24"/>
          <w:szCs w:val="24"/>
        </w:rPr>
        <w:t>&lt;2&gt; Численность (состав) кружков, коллективов определяется Положением, но не может быть меньше 6 человек. Лица, занимающиеся в нескольких клубных формированиях, учитываются 1 раз. В исключительных случаях (высокий исполнительский, художественный уровень, специфика жанра) могут учитываться кружки, коллективы с меньшим числом участников.</w:t>
      </w:r>
    </w:p>
    <w:p w14:paraId="6F28FB12" w14:textId="77777777" w:rsidR="003A28D2" w:rsidRDefault="00A7034F" w:rsidP="00ED5959">
      <w:pPr>
        <w:widowControl w:val="0"/>
        <w:autoSpaceDE w:val="0"/>
        <w:autoSpaceDN w:val="0"/>
        <w:adjustRightInd w:val="0"/>
        <w:spacing w:after="0" w:line="274" w:lineRule="exact"/>
        <w:ind w:left="40"/>
        <w:jc w:val="both"/>
        <w:rPr>
          <w:rFonts w:ascii="Times New Roman CYR" w:hAnsi="Times New Roman CYR" w:cs="Times New Roman CYR"/>
        </w:rPr>
      </w:pPr>
      <w:bookmarkStart w:id="4" w:name="P112"/>
      <w:bookmarkEnd w:id="4"/>
      <w:r w:rsidRPr="001320F9">
        <w:rPr>
          <w:rFonts w:ascii="Times New Roman CYR" w:hAnsi="Times New Roman CYR" w:cs="Times New Roman CYR"/>
          <w:sz w:val="24"/>
          <w:szCs w:val="24"/>
        </w:rPr>
        <w:t>&lt;3&gt; К досуговым объектам относятся кружковые комнаты, зрительные залы (площадки), помещения для малых спортивных форм, приклубные парки и сады, литературные, музыкальные гостиные, комнаты для отдыха, детские комнаты, помещения для обрядов и ритуалов, спортивные объекты, малые архитектурные формы, летние театры, летние сцены</w:t>
      </w:r>
      <w:r w:rsidR="00E86261">
        <w:rPr>
          <w:rFonts w:ascii="Times New Roman CYR" w:hAnsi="Times New Roman CYR" w:cs="Times New Roman CYR"/>
          <w:sz w:val="24"/>
          <w:szCs w:val="24"/>
        </w:rPr>
        <w:t>.</w:t>
      </w:r>
    </w:p>
    <w:sectPr w:rsidR="003A28D2" w:rsidSect="00066EF7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D2"/>
    <w:rsid w:val="00005B44"/>
    <w:rsid w:val="00066EF7"/>
    <w:rsid w:val="000675C3"/>
    <w:rsid w:val="000B56AA"/>
    <w:rsid w:val="000E588E"/>
    <w:rsid w:val="000F5078"/>
    <w:rsid w:val="0012007F"/>
    <w:rsid w:val="00120A57"/>
    <w:rsid w:val="001320F9"/>
    <w:rsid w:val="00156156"/>
    <w:rsid w:val="001744A6"/>
    <w:rsid w:val="001B5C42"/>
    <w:rsid w:val="001C3EAD"/>
    <w:rsid w:val="001F614A"/>
    <w:rsid w:val="00270676"/>
    <w:rsid w:val="002863CF"/>
    <w:rsid w:val="002D0269"/>
    <w:rsid w:val="003360AE"/>
    <w:rsid w:val="003A28D2"/>
    <w:rsid w:val="003A5596"/>
    <w:rsid w:val="00417130"/>
    <w:rsid w:val="004B3118"/>
    <w:rsid w:val="00593657"/>
    <w:rsid w:val="005B0E75"/>
    <w:rsid w:val="005D30D9"/>
    <w:rsid w:val="005D54B8"/>
    <w:rsid w:val="006012E8"/>
    <w:rsid w:val="006711C5"/>
    <w:rsid w:val="006760A8"/>
    <w:rsid w:val="006855E8"/>
    <w:rsid w:val="00713950"/>
    <w:rsid w:val="00775A67"/>
    <w:rsid w:val="007803EF"/>
    <w:rsid w:val="007C1129"/>
    <w:rsid w:val="007D11B2"/>
    <w:rsid w:val="00883AEE"/>
    <w:rsid w:val="00891B4D"/>
    <w:rsid w:val="008973F1"/>
    <w:rsid w:val="008E5907"/>
    <w:rsid w:val="008F2D0E"/>
    <w:rsid w:val="00961092"/>
    <w:rsid w:val="00962DA9"/>
    <w:rsid w:val="009B5404"/>
    <w:rsid w:val="00A56AAA"/>
    <w:rsid w:val="00A660E6"/>
    <w:rsid w:val="00A7034F"/>
    <w:rsid w:val="00B00C6D"/>
    <w:rsid w:val="00B21BB8"/>
    <w:rsid w:val="00BC530E"/>
    <w:rsid w:val="00D22262"/>
    <w:rsid w:val="00D5354C"/>
    <w:rsid w:val="00D5603A"/>
    <w:rsid w:val="00D718B3"/>
    <w:rsid w:val="00DB0974"/>
    <w:rsid w:val="00DB7ECA"/>
    <w:rsid w:val="00E03DFF"/>
    <w:rsid w:val="00E86261"/>
    <w:rsid w:val="00E91273"/>
    <w:rsid w:val="00EC3924"/>
    <w:rsid w:val="00EC5030"/>
    <w:rsid w:val="00ED5959"/>
    <w:rsid w:val="00F1582B"/>
    <w:rsid w:val="00F511DD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05E54"/>
  <w14:defaultImageDpi w14:val="0"/>
  <w15:docId w15:val="{55A8D743-2C35-4311-B8D8-A4861CA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2021-01-17T11:17:00Z</cp:lastPrinted>
  <dcterms:created xsi:type="dcterms:W3CDTF">2021-01-18T14:20:00Z</dcterms:created>
  <dcterms:modified xsi:type="dcterms:W3CDTF">2021-01-18T14:20:00Z</dcterms:modified>
</cp:coreProperties>
</file>